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64C4C65A"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8F60C9">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4CCB834C"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8F60C9" w:rsidRPr="008F60C9">
        <w:rPr>
          <w:rFonts w:ascii="Times New Roman" w:hAnsi="Times New Roman"/>
          <w:sz w:val="24"/>
          <w:szCs w:val="24"/>
        </w:rPr>
        <w:t>«Текущий ремонт площадки над морской насосной площадью 220 м2 на пляжной зоне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1E039F13" w:rsidR="00B64D0F" w:rsidRPr="00B94F58" w:rsidRDefault="008F60C9" w:rsidP="00D6606F">
            <w:pPr>
              <w:widowControl w:val="0"/>
              <w:jc w:val="both"/>
              <w:rPr>
                <w:rFonts w:ascii="Times New Roman" w:hAnsi="Times New Roman"/>
                <w:sz w:val="24"/>
                <w:szCs w:val="24"/>
              </w:rPr>
            </w:pPr>
            <w:r w:rsidRPr="008F60C9">
              <w:rPr>
                <w:rFonts w:ascii="Times New Roman" w:hAnsi="Times New Roman"/>
                <w:sz w:val="24"/>
                <w:szCs w:val="24"/>
              </w:rPr>
              <w:t>«Текущий ремонт площадки над морской насосной площадью 220 м2 на пляжной зоне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0305DBAC" w:rsidR="00B64D0F" w:rsidRPr="00B94F58" w:rsidRDefault="0016203B"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385FA0">
        <w:trPr>
          <w:trHeight w:val="28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67B017ED" w:rsidR="00B64D0F" w:rsidRPr="00B94F58"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385FA0">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15D66EF2" w:rsidR="00B64D0F" w:rsidRPr="00B94F58" w:rsidRDefault="00B64D0F" w:rsidP="00385FA0">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385FA0">
              <w:rPr>
                <w:rFonts w:ascii="Times New Roman" w:hAnsi="Times New Roman"/>
                <w:sz w:val="24"/>
                <w:szCs w:val="24"/>
              </w:rPr>
              <w:t xml:space="preserve">процедуры закупки в виде </w:t>
            </w:r>
            <w:r w:rsidR="0016203B">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385FA0">
              <w:rPr>
                <w:rFonts w:ascii="Times New Roman" w:hAnsi="Times New Roman"/>
                <w:sz w:val="24"/>
                <w:szCs w:val="24"/>
              </w:rPr>
              <w:t>процедуре закупки</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03D537A" w14:textId="77777777" w:rsidR="00385FA0" w:rsidRDefault="00385FA0" w:rsidP="00385FA0">
            <w:pPr>
              <w:widowControl w:val="0"/>
              <w:spacing w:after="0"/>
              <w:jc w:val="both"/>
              <w:rPr>
                <w:rFonts w:ascii="Times New Roman" w:hAnsi="Times New Roman"/>
                <w:sz w:val="24"/>
                <w:szCs w:val="24"/>
              </w:rPr>
            </w:pPr>
            <w:r>
              <w:rPr>
                <w:rFonts w:ascii="Times New Roman" w:hAnsi="Times New Roman"/>
                <w:sz w:val="24"/>
                <w:szCs w:val="24"/>
              </w:rPr>
              <w:t xml:space="preserve">Краснодарский край, </w:t>
            </w:r>
            <w:r w:rsidR="00B64D0F" w:rsidRPr="00B94F58">
              <w:rPr>
                <w:rFonts w:ascii="Times New Roman" w:hAnsi="Times New Roman"/>
                <w:sz w:val="24"/>
                <w:szCs w:val="24"/>
              </w:rPr>
              <w:t xml:space="preserve">Туапсинский район, </w:t>
            </w:r>
          </w:p>
          <w:p w14:paraId="357BBC13" w14:textId="4BB831A2" w:rsidR="00B64D0F" w:rsidRPr="00B94F58" w:rsidRDefault="00B64D0F" w:rsidP="00385FA0">
            <w:pPr>
              <w:widowControl w:val="0"/>
              <w:spacing w:after="0"/>
              <w:jc w:val="both"/>
              <w:rPr>
                <w:rFonts w:ascii="Times New Roman" w:hAnsi="Times New Roman"/>
                <w:sz w:val="24"/>
                <w:szCs w:val="24"/>
              </w:rPr>
            </w:pPr>
            <w:r w:rsidRPr="00B94F58">
              <w:rPr>
                <w:rFonts w:ascii="Times New Roman" w:hAnsi="Times New Roman"/>
                <w:sz w:val="24"/>
                <w:szCs w:val="24"/>
              </w:rPr>
              <w:t>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385FA0">
        <w:trPr>
          <w:trHeight w:val="482"/>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6B3FAAF5" w:rsidR="00F57EE1" w:rsidRPr="00B94F58" w:rsidRDefault="00171BA0" w:rsidP="008F60C9">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7D04AE">
              <w:rPr>
                <w:rFonts w:ascii="Times New Roman" w:hAnsi="Times New Roman"/>
                <w:sz w:val="24"/>
                <w:szCs w:val="24"/>
              </w:rPr>
              <w:t>ом</w:t>
            </w:r>
            <w:r w:rsidR="009A5A68">
              <w:rPr>
                <w:rFonts w:ascii="Times New Roman" w:hAnsi="Times New Roman"/>
                <w:sz w:val="24"/>
                <w:szCs w:val="24"/>
              </w:rPr>
              <w:t xml:space="preserve"> акт</w:t>
            </w:r>
            <w:r w:rsidR="007D04AE">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8F60C9">
              <w:rPr>
                <w:rFonts w:ascii="Times New Roman" w:hAnsi="Times New Roman"/>
                <w:sz w:val="24"/>
                <w:szCs w:val="24"/>
              </w:rPr>
              <w:t>21</w:t>
            </w:r>
            <w:r w:rsidR="0010007B" w:rsidRPr="00B7183C">
              <w:rPr>
                <w:rFonts w:ascii="Times New Roman" w:hAnsi="Times New Roman"/>
                <w:sz w:val="24"/>
                <w:szCs w:val="24"/>
              </w:rPr>
              <w:t>.</w:t>
            </w:r>
            <w:r w:rsidR="0016203B">
              <w:rPr>
                <w:rFonts w:ascii="Times New Roman" w:hAnsi="Times New Roman"/>
                <w:sz w:val="24"/>
                <w:szCs w:val="24"/>
              </w:rPr>
              <w:t>0</w:t>
            </w:r>
            <w:r w:rsidR="008F60C9">
              <w:rPr>
                <w:rFonts w:ascii="Times New Roman" w:hAnsi="Times New Roman"/>
                <w:sz w:val="24"/>
                <w:szCs w:val="24"/>
              </w:rPr>
              <w:t>5</w:t>
            </w:r>
            <w:r w:rsidR="009A5A68" w:rsidRPr="00B7183C">
              <w:rPr>
                <w:rFonts w:ascii="Times New Roman" w:hAnsi="Times New Roman"/>
                <w:sz w:val="24"/>
                <w:szCs w:val="24"/>
              </w:rPr>
              <w:t>.202</w:t>
            </w:r>
            <w:r w:rsidR="0016203B">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385FA0">
        <w:trPr>
          <w:trHeight w:val="532"/>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05C9707F" w:rsidR="00067711" w:rsidRPr="00B94F58" w:rsidRDefault="008F60C9" w:rsidP="00DA6698">
            <w:pPr>
              <w:widowControl w:val="0"/>
              <w:jc w:val="both"/>
              <w:rPr>
                <w:rFonts w:ascii="Times New Roman" w:hAnsi="Times New Roman"/>
                <w:sz w:val="24"/>
                <w:szCs w:val="24"/>
              </w:rPr>
            </w:pPr>
            <w:r w:rsidRPr="008F60C9">
              <w:rPr>
                <w:rFonts w:ascii="Times New Roman" w:eastAsia="Andale Sans UI" w:hAnsi="Times New Roman" w:cs="Tahoma"/>
                <w:kern w:val="2"/>
                <w:sz w:val="24"/>
                <w:szCs w:val="24"/>
                <w:lang w:bidi="en-US"/>
              </w:rPr>
              <w:t>962 889,19 (девятьсот шестьдесят две тысячи восемьсот восемьдесят девять) рублей 19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28F28D76" w14:textId="7D0360E6" w:rsidR="00E85811" w:rsidRPr="00E85811" w:rsidRDefault="00E85811" w:rsidP="00E8581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85811">
              <w:rPr>
                <w:rFonts w:ascii="Times New Roman" w:hAnsi="Times New Roman"/>
                <w:sz w:val="24"/>
                <w:szCs w:val="24"/>
              </w:rPr>
              <w:t>Начало работ: с момента заключения договора.</w:t>
            </w:r>
          </w:p>
          <w:p w14:paraId="5A0586C4" w14:textId="241EEC54" w:rsidR="002876C4" w:rsidRPr="00B94F58" w:rsidRDefault="00E85811" w:rsidP="008F60C9">
            <w:pPr>
              <w:widowControl w:val="0"/>
              <w:spacing w:after="0" w:line="240" w:lineRule="auto"/>
              <w:jc w:val="both"/>
              <w:rPr>
                <w:rFonts w:ascii="Times New Roman" w:hAnsi="Times New Roman"/>
                <w:sz w:val="24"/>
                <w:szCs w:val="24"/>
              </w:rPr>
            </w:pPr>
            <w:r w:rsidRPr="00E85811">
              <w:rPr>
                <w:rFonts w:ascii="Times New Roman" w:hAnsi="Times New Roman"/>
                <w:sz w:val="24"/>
                <w:szCs w:val="24"/>
              </w:rPr>
              <w:t>- Окончание работ: 1</w:t>
            </w:r>
            <w:r w:rsidR="008F60C9">
              <w:rPr>
                <w:rFonts w:ascii="Times New Roman" w:hAnsi="Times New Roman"/>
                <w:sz w:val="24"/>
                <w:szCs w:val="24"/>
              </w:rPr>
              <w:t>4</w:t>
            </w:r>
            <w:r w:rsidRPr="00E85811">
              <w:rPr>
                <w:rFonts w:ascii="Times New Roman" w:hAnsi="Times New Roman"/>
                <w:sz w:val="24"/>
                <w:szCs w:val="24"/>
              </w:rPr>
              <w:t xml:space="preserve"> </w:t>
            </w:r>
            <w:r w:rsidR="008F60C9">
              <w:rPr>
                <w:rFonts w:ascii="Times New Roman" w:hAnsi="Times New Roman"/>
                <w:sz w:val="24"/>
                <w:szCs w:val="24"/>
              </w:rPr>
              <w:t>июн</w:t>
            </w:r>
            <w:r>
              <w:rPr>
                <w:rFonts w:ascii="Times New Roman" w:hAnsi="Times New Roman"/>
                <w:sz w:val="24"/>
                <w:szCs w:val="24"/>
              </w:rPr>
              <w:t>я</w:t>
            </w:r>
            <w:r w:rsidRPr="00E85811">
              <w:rPr>
                <w:rFonts w:ascii="Times New Roman" w:hAnsi="Times New Roman"/>
                <w:sz w:val="24"/>
                <w:szCs w:val="24"/>
              </w:rPr>
              <w:t xml:space="preserve"> 202</w:t>
            </w:r>
            <w:r w:rsidR="008F60C9">
              <w:rPr>
                <w:rFonts w:ascii="Times New Roman" w:hAnsi="Times New Roman"/>
                <w:sz w:val="24"/>
                <w:szCs w:val="24"/>
              </w:rPr>
              <w:t>4</w:t>
            </w:r>
            <w:r w:rsidRPr="00E85811">
              <w:rPr>
                <w:rFonts w:ascii="Times New Roman" w:hAnsi="Times New Roman"/>
                <w:sz w:val="24"/>
                <w:szCs w:val="24"/>
              </w:rPr>
              <w:t>г.</w:t>
            </w:r>
          </w:p>
        </w:tc>
      </w:tr>
      <w:tr w:rsidR="002876C4" w:rsidRPr="00B94F58" w14:paraId="1A2CC61C" w14:textId="77777777" w:rsidTr="00385FA0">
        <w:trPr>
          <w:trHeight w:val="227"/>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3D84690B" w:rsidR="002876C4" w:rsidRPr="00B94F58" w:rsidRDefault="0055015B" w:rsidP="007D04AE">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 xml:space="preserve">не менее </w:t>
            </w:r>
            <w:r w:rsidR="007D04AE">
              <w:rPr>
                <w:rFonts w:ascii="Times New Roman" w:hAnsi="Times New Roman" w:cs="Times New Roman"/>
                <w:sz w:val="24"/>
                <w:szCs w:val="24"/>
              </w:rPr>
              <w:t>60</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7CEEC069" w14:textId="0150697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r w:rsidR="008F60C9">
              <w:rPr>
                <w:rFonts w:ascii="Times New Roman" w:hAnsi="Times New Roman"/>
                <w:sz w:val="24"/>
                <w:szCs w:val="24"/>
              </w:rPr>
              <w:t xml:space="preserve"> </w:t>
            </w:r>
            <w:r w:rsidRPr="00C9594D">
              <w:rPr>
                <w:rFonts w:ascii="Times New Roman" w:hAnsi="Times New Roman"/>
                <w:sz w:val="24"/>
                <w:szCs w:val="24"/>
              </w:rPr>
              <w:t>природоохранному законодательству и соответствовать требованиям:</w:t>
            </w:r>
          </w:p>
          <w:p w14:paraId="2FAA52C2" w14:textId="77777777" w:rsidR="007D04AE" w:rsidRDefault="007D04AE" w:rsidP="007D04AE">
            <w:pPr>
              <w:widowControl w:val="0"/>
              <w:spacing w:after="0"/>
              <w:jc w:val="both"/>
              <w:rPr>
                <w:rFonts w:ascii="Times New Roman" w:hAnsi="Times New Roman"/>
                <w:sz w:val="24"/>
                <w:szCs w:val="24"/>
              </w:rPr>
            </w:pPr>
            <w:r w:rsidRPr="007D04AE">
              <w:rPr>
                <w:rFonts w:ascii="Times New Roman" w:hAnsi="Times New Roman"/>
                <w:sz w:val="24"/>
                <w:szCs w:val="24"/>
              </w:rPr>
              <w:t>ГОСТ Р 59588-2</w:t>
            </w:r>
            <w:r>
              <w:rPr>
                <w:rFonts w:ascii="Times New Roman" w:hAnsi="Times New Roman"/>
                <w:sz w:val="24"/>
                <w:szCs w:val="24"/>
              </w:rPr>
              <w:t xml:space="preserve">021 Обеспечение безопасности </w:t>
            </w:r>
            <w:r>
              <w:rPr>
                <w:rFonts w:ascii="Times New Roman" w:hAnsi="Times New Roman"/>
                <w:sz w:val="24"/>
                <w:szCs w:val="24"/>
              </w:rPr>
              <w:lastRenderedPageBreak/>
              <w:t>ме</w:t>
            </w:r>
            <w:r w:rsidRPr="007D04AE">
              <w:rPr>
                <w:rFonts w:ascii="Times New Roman" w:hAnsi="Times New Roman"/>
                <w:sz w:val="24"/>
                <w:szCs w:val="24"/>
              </w:rPr>
              <w:t>дицинских организаций. Оказание охранных услуг на объектах медицинских организаций</w:t>
            </w:r>
            <w:r>
              <w:rPr>
                <w:rFonts w:ascii="Times New Roman" w:hAnsi="Times New Roman"/>
                <w:sz w:val="24"/>
                <w:szCs w:val="24"/>
              </w:rPr>
              <w:t xml:space="preserve">. </w:t>
            </w:r>
            <w:r w:rsidRPr="007D04AE">
              <w:rPr>
                <w:rFonts w:ascii="Times New Roman" w:hAnsi="Times New Roman"/>
                <w:sz w:val="24"/>
                <w:szCs w:val="24"/>
              </w:rPr>
              <w:t>Технические условия</w:t>
            </w:r>
            <w:r>
              <w:rPr>
                <w:rFonts w:ascii="Times New Roman" w:hAnsi="Times New Roman"/>
                <w:sz w:val="24"/>
                <w:szCs w:val="24"/>
              </w:rPr>
              <w:t xml:space="preserve"> </w:t>
            </w:r>
          </w:p>
          <w:p w14:paraId="6E587ED2" w14:textId="3435B292" w:rsidR="00C9594D" w:rsidRPr="00C9594D" w:rsidRDefault="00C9594D" w:rsidP="007D04AE">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Перед началом строительно-монтажных работ </w:t>
            </w:r>
            <w:r w:rsidRPr="00B94F58">
              <w:rPr>
                <w:rFonts w:ascii="Times New Roman" w:hAnsi="Times New Roman"/>
                <w:sz w:val="24"/>
                <w:szCs w:val="24"/>
              </w:rPr>
              <w:lastRenderedPageBreak/>
              <w:t>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13307D0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w:t>
            </w:r>
            <w:r w:rsidR="002A445E" w:rsidRPr="002A445E">
              <w:rPr>
                <w:rFonts w:ascii="Times New Roman" w:hAnsi="Times New Roman"/>
                <w:sz w:val="24"/>
                <w:szCs w:val="24"/>
              </w:rPr>
              <w:t xml:space="preserve">Минстрой РФ от </w:t>
            </w:r>
            <w:r w:rsidR="002A445E" w:rsidRPr="002A445E">
              <w:rPr>
                <w:rFonts w:ascii="Times New Roman" w:hAnsi="Times New Roman"/>
                <w:sz w:val="24"/>
                <w:szCs w:val="24"/>
              </w:rPr>
              <w:lastRenderedPageBreak/>
              <w:t>07.03.24 №13023-ИФ/09 В ценах 1 квартала 2024 г. Объекты здравоохранения. Прочие</w:t>
            </w:r>
          </w:p>
        </w:tc>
      </w:tr>
      <w:tr w:rsidR="0055015B" w:rsidRPr="00B94F58" w14:paraId="652A24B0" w14:textId="77777777" w:rsidTr="00385FA0">
        <w:trPr>
          <w:trHeight w:val="504"/>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74AA3169"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385FA0">
        <w:rPr>
          <w:lang w:val="ru-RU"/>
        </w:rPr>
        <w:t xml:space="preserve">процедуры закупки в виде </w:t>
      </w:r>
      <w:r w:rsidR="0016203B">
        <w:rPr>
          <w:lang w:val="ru-RU"/>
        </w:rPr>
        <w:t>запроса предложений</w:t>
      </w:r>
      <w:r w:rsidR="00276FA4">
        <w:rPr>
          <w:lang w:val="ru-RU"/>
        </w:rPr>
        <w:t>,</w:t>
      </w:r>
      <w:r>
        <w:rPr>
          <w:lang w:val="ru-RU"/>
        </w:rPr>
        <w:t xml:space="preserve"> и сумма договора на выполнение работ не должна превышать </w:t>
      </w:r>
      <w:r w:rsidR="008F60C9" w:rsidRPr="008F60C9">
        <w:rPr>
          <w:lang w:val="ru-RU"/>
        </w:rPr>
        <w:t>962 889,19 (девятьсот шестьдесят две тысячи восемьсот восемьдесят девять) рублей 19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3BFC8BA3" w14:textId="77777777" w:rsidR="00385FA0" w:rsidRDefault="00385FA0" w:rsidP="00276FA4">
      <w:pPr>
        <w:spacing w:after="0"/>
        <w:rPr>
          <w:rFonts w:ascii="Times New Roman" w:hAnsi="Times New Roman"/>
          <w:sz w:val="24"/>
          <w:szCs w:val="24"/>
        </w:rPr>
      </w:pPr>
    </w:p>
    <w:p w14:paraId="6285BD96" w14:textId="77777777" w:rsidR="00385FA0" w:rsidRDefault="00385FA0" w:rsidP="00276FA4">
      <w:pPr>
        <w:spacing w:after="0"/>
        <w:rPr>
          <w:rFonts w:ascii="Times New Roman" w:hAnsi="Times New Roman"/>
          <w:sz w:val="24"/>
          <w:szCs w:val="24"/>
        </w:rPr>
      </w:pPr>
    </w:p>
    <w:p w14:paraId="3FC7075F" w14:textId="77777777" w:rsidR="00385FA0" w:rsidRDefault="00385FA0" w:rsidP="00276FA4">
      <w:pPr>
        <w:spacing w:after="0"/>
        <w:rPr>
          <w:rFonts w:ascii="Times New Roman" w:hAnsi="Times New Roman"/>
          <w:sz w:val="24"/>
          <w:szCs w:val="24"/>
        </w:rPr>
      </w:pPr>
    </w:p>
    <w:p w14:paraId="5172A638" w14:textId="77777777" w:rsidR="00385FA0" w:rsidRDefault="00385FA0" w:rsidP="00276FA4">
      <w:pPr>
        <w:spacing w:after="0"/>
        <w:rPr>
          <w:rFonts w:ascii="Times New Roman" w:hAnsi="Times New Roman"/>
          <w:sz w:val="24"/>
          <w:szCs w:val="24"/>
        </w:rPr>
      </w:pPr>
    </w:p>
    <w:p w14:paraId="365FA2F6" w14:textId="77777777" w:rsidR="00385FA0" w:rsidRDefault="00385FA0" w:rsidP="00276FA4">
      <w:pPr>
        <w:spacing w:after="0"/>
        <w:rPr>
          <w:rFonts w:ascii="Times New Roman" w:hAnsi="Times New Roman"/>
          <w:sz w:val="24"/>
          <w:szCs w:val="24"/>
        </w:rPr>
      </w:pPr>
    </w:p>
    <w:p w14:paraId="0DFB916F" w14:textId="77777777" w:rsidR="00385FA0" w:rsidRDefault="00385FA0" w:rsidP="00276FA4">
      <w:pPr>
        <w:spacing w:after="0"/>
        <w:rPr>
          <w:rFonts w:ascii="Times New Roman" w:hAnsi="Times New Roman"/>
          <w:sz w:val="24"/>
          <w:szCs w:val="24"/>
        </w:rPr>
      </w:pPr>
    </w:p>
    <w:p w14:paraId="07070F8B" w14:textId="77777777" w:rsidR="00385FA0" w:rsidRDefault="00385FA0" w:rsidP="00276FA4">
      <w:pPr>
        <w:spacing w:after="0"/>
        <w:rPr>
          <w:rFonts w:ascii="Times New Roman" w:hAnsi="Times New Roman"/>
          <w:sz w:val="24"/>
          <w:szCs w:val="24"/>
        </w:rPr>
      </w:pPr>
    </w:p>
    <w:p w14:paraId="34EBEE29" w14:textId="77777777" w:rsidR="00385FA0" w:rsidRDefault="00385FA0" w:rsidP="00276FA4">
      <w:pPr>
        <w:spacing w:after="0"/>
        <w:rPr>
          <w:rFonts w:ascii="Times New Roman" w:hAnsi="Times New Roman"/>
          <w:sz w:val="24"/>
          <w:szCs w:val="24"/>
        </w:rPr>
      </w:pPr>
    </w:p>
    <w:p w14:paraId="5A1C6A3E" w14:textId="77777777" w:rsidR="00385FA0" w:rsidRDefault="00385FA0" w:rsidP="00276FA4">
      <w:pPr>
        <w:spacing w:after="0"/>
        <w:rPr>
          <w:rFonts w:ascii="Times New Roman" w:hAnsi="Times New Roman"/>
          <w:sz w:val="24"/>
          <w:szCs w:val="24"/>
        </w:rPr>
      </w:pPr>
    </w:p>
    <w:p w14:paraId="0F24B414" w14:textId="77777777" w:rsidR="00385FA0" w:rsidRDefault="00385FA0" w:rsidP="00276FA4">
      <w:pPr>
        <w:spacing w:after="0"/>
        <w:rPr>
          <w:rFonts w:ascii="Times New Roman" w:hAnsi="Times New Roman"/>
          <w:sz w:val="24"/>
          <w:szCs w:val="24"/>
        </w:rPr>
      </w:pPr>
    </w:p>
    <w:p w14:paraId="0E1D17CB" w14:textId="77777777" w:rsidR="00385FA0" w:rsidRDefault="00385FA0" w:rsidP="00276FA4">
      <w:pPr>
        <w:spacing w:after="0"/>
        <w:rPr>
          <w:rFonts w:ascii="Times New Roman" w:hAnsi="Times New Roman"/>
          <w:sz w:val="24"/>
          <w:szCs w:val="24"/>
        </w:rPr>
      </w:pPr>
    </w:p>
    <w:p w14:paraId="0D2686E3" w14:textId="77777777" w:rsidR="00385FA0" w:rsidRDefault="00385FA0" w:rsidP="00276FA4">
      <w:pPr>
        <w:spacing w:after="0"/>
        <w:rPr>
          <w:rFonts w:ascii="Times New Roman" w:hAnsi="Times New Roman"/>
          <w:sz w:val="24"/>
          <w:szCs w:val="24"/>
        </w:rPr>
      </w:pPr>
    </w:p>
    <w:p w14:paraId="1A117887" w14:textId="77777777" w:rsidR="00385FA0" w:rsidRDefault="00385FA0" w:rsidP="00276FA4">
      <w:pPr>
        <w:spacing w:after="0"/>
        <w:rPr>
          <w:rFonts w:ascii="Times New Roman" w:hAnsi="Times New Roman"/>
          <w:sz w:val="24"/>
          <w:szCs w:val="24"/>
        </w:rPr>
      </w:pPr>
    </w:p>
    <w:p w14:paraId="2B498027" w14:textId="77777777" w:rsidR="00385FA0" w:rsidRDefault="00385FA0" w:rsidP="00276FA4">
      <w:pPr>
        <w:spacing w:after="0"/>
        <w:rPr>
          <w:rFonts w:ascii="Times New Roman" w:hAnsi="Times New Roman"/>
          <w:sz w:val="24"/>
          <w:szCs w:val="24"/>
        </w:rPr>
      </w:pPr>
    </w:p>
    <w:p w14:paraId="3DC618FB" w14:textId="77777777" w:rsidR="00385FA0" w:rsidRDefault="00385FA0" w:rsidP="00276FA4">
      <w:pPr>
        <w:spacing w:after="0"/>
        <w:rPr>
          <w:rFonts w:ascii="Times New Roman" w:hAnsi="Times New Roman"/>
          <w:sz w:val="24"/>
          <w:szCs w:val="24"/>
        </w:rPr>
      </w:pPr>
    </w:p>
    <w:p w14:paraId="73B93397" w14:textId="77777777" w:rsidR="00385FA0" w:rsidRDefault="00385FA0" w:rsidP="00276FA4">
      <w:pPr>
        <w:spacing w:after="0"/>
        <w:rPr>
          <w:rFonts w:ascii="Times New Roman" w:hAnsi="Times New Roman"/>
          <w:sz w:val="24"/>
          <w:szCs w:val="24"/>
        </w:rPr>
      </w:pPr>
    </w:p>
    <w:p w14:paraId="22FD22F7" w14:textId="77777777" w:rsidR="00385FA0" w:rsidRDefault="00385FA0" w:rsidP="00276FA4">
      <w:pPr>
        <w:spacing w:after="0"/>
        <w:rPr>
          <w:rFonts w:ascii="Times New Roman" w:hAnsi="Times New Roman"/>
          <w:sz w:val="24"/>
          <w:szCs w:val="24"/>
        </w:rPr>
      </w:pPr>
    </w:p>
    <w:p w14:paraId="643321FD" w14:textId="77777777" w:rsidR="00385FA0" w:rsidRDefault="00385FA0" w:rsidP="00276FA4">
      <w:pPr>
        <w:spacing w:after="0"/>
        <w:rPr>
          <w:rFonts w:ascii="Times New Roman" w:hAnsi="Times New Roman"/>
          <w:sz w:val="24"/>
          <w:szCs w:val="24"/>
        </w:rPr>
      </w:pPr>
    </w:p>
    <w:p w14:paraId="18ABD2F6" w14:textId="77777777" w:rsidR="00385FA0" w:rsidRDefault="00385FA0" w:rsidP="00276FA4">
      <w:pPr>
        <w:spacing w:after="0"/>
        <w:rPr>
          <w:rFonts w:ascii="Times New Roman" w:hAnsi="Times New Roman"/>
          <w:sz w:val="24"/>
          <w:szCs w:val="24"/>
        </w:rPr>
      </w:pPr>
    </w:p>
    <w:p w14:paraId="12C8D800" w14:textId="77777777" w:rsidR="00385FA0" w:rsidRDefault="00385FA0" w:rsidP="00276FA4">
      <w:pPr>
        <w:spacing w:after="0"/>
        <w:rPr>
          <w:rFonts w:ascii="Times New Roman" w:hAnsi="Times New Roman"/>
          <w:sz w:val="24"/>
          <w:szCs w:val="24"/>
        </w:rPr>
      </w:pPr>
    </w:p>
    <w:p w14:paraId="3E13270E" w14:textId="77777777" w:rsidR="00385FA0" w:rsidRDefault="00385FA0" w:rsidP="00276FA4">
      <w:pPr>
        <w:spacing w:after="0"/>
        <w:rPr>
          <w:rFonts w:ascii="Times New Roman" w:hAnsi="Times New Roman"/>
          <w:sz w:val="24"/>
          <w:szCs w:val="24"/>
        </w:rPr>
      </w:pPr>
    </w:p>
    <w:p w14:paraId="7FCE209E" w14:textId="77777777" w:rsidR="00385FA0" w:rsidRDefault="00385FA0" w:rsidP="00276FA4">
      <w:pPr>
        <w:spacing w:after="0"/>
        <w:rPr>
          <w:rFonts w:ascii="Times New Roman" w:hAnsi="Times New Roman"/>
          <w:sz w:val="24"/>
          <w:szCs w:val="24"/>
        </w:rPr>
      </w:pPr>
    </w:p>
    <w:p w14:paraId="21C65A1E" w14:textId="77777777" w:rsidR="00385FA0" w:rsidRDefault="00385FA0" w:rsidP="00276FA4">
      <w:pPr>
        <w:spacing w:after="0"/>
        <w:rPr>
          <w:rFonts w:ascii="Times New Roman" w:hAnsi="Times New Roman"/>
          <w:sz w:val="24"/>
          <w:szCs w:val="24"/>
        </w:rPr>
      </w:pPr>
    </w:p>
    <w:p w14:paraId="517BE92B" w14:textId="77777777" w:rsidR="00385FA0" w:rsidRDefault="00385FA0" w:rsidP="00276FA4">
      <w:pPr>
        <w:spacing w:after="0"/>
        <w:rPr>
          <w:rFonts w:ascii="Times New Roman" w:hAnsi="Times New Roman"/>
          <w:sz w:val="24"/>
          <w:szCs w:val="24"/>
        </w:rPr>
      </w:pPr>
    </w:p>
    <w:p w14:paraId="1CF03541" w14:textId="77777777" w:rsidR="00385FA0" w:rsidRDefault="00385FA0" w:rsidP="00276FA4">
      <w:pPr>
        <w:spacing w:after="0"/>
        <w:rPr>
          <w:rFonts w:ascii="Times New Roman" w:hAnsi="Times New Roman"/>
          <w:sz w:val="24"/>
          <w:szCs w:val="24"/>
        </w:rPr>
      </w:pPr>
    </w:p>
    <w:p w14:paraId="5DB2ACC0" w14:textId="77777777" w:rsidR="00385FA0" w:rsidRPr="00385FA0" w:rsidRDefault="00385FA0" w:rsidP="00385FA0">
      <w:pPr>
        <w:suppressAutoHyphens w:val="0"/>
        <w:spacing w:after="0" w:line="240" w:lineRule="auto"/>
        <w:jc w:val="center"/>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lastRenderedPageBreak/>
        <w:t xml:space="preserve">ИНСТРУКЦИИ УЧАСТНИКАМ     </w:t>
      </w:r>
    </w:p>
    <w:p w14:paraId="2A9A3092" w14:textId="5242B7BB" w:rsidR="00385FA0" w:rsidRPr="00385FA0" w:rsidRDefault="00385FA0" w:rsidP="00385FA0">
      <w:pPr>
        <w:widowControl w:val="0"/>
        <w:suppressAutoHyphens w:val="0"/>
        <w:spacing w:after="0" w:line="240" w:lineRule="auto"/>
        <w:ind w:firstLine="709"/>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Настоящая процедура закупки</w:t>
      </w:r>
      <w:r w:rsidRPr="00385FA0">
        <w:rPr>
          <w:rFonts w:ascii="Times New Roman" w:eastAsia="Times New Roman" w:hAnsi="Times New Roman" w:cs="Times New Roman"/>
          <w:color w:val="000000"/>
          <w:szCs w:val="20"/>
          <w:lang w:eastAsia="ru-RU"/>
        </w:rPr>
        <w:t xml:space="preserve"> проводится в соответствии с законодательством о закупках.</w:t>
      </w:r>
    </w:p>
    <w:p w14:paraId="78461D50" w14:textId="77777777" w:rsidR="00385FA0" w:rsidRPr="00385FA0" w:rsidRDefault="00385FA0" w:rsidP="00385FA0">
      <w:pPr>
        <w:widowControl w:val="0"/>
        <w:suppressAutoHyphens w:val="0"/>
        <w:spacing w:after="0" w:line="240" w:lineRule="auto"/>
        <w:ind w:firstLine="709"/>
        <w:jc w:val="both"/>
        <w:rPr>
          <w:rFonts w:ascii="Times New Roman" w:eastAsia="Times New Roman" w:hAnsi="Times New Roman" w:cs="Times New Roman"/>
          <w:color w:val="000000"/>
          <w:szCs w:val="20"/>
          <w:lang w:eastAsia="ru-RU"/>
        </w:rPr>
      </w:pPr>
    </w:p>
    <w:p w14:paraId="34DF82D2" w14:textId="187EC470"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 xml:space="preserve">1. Требования к составу участников </w:t>
      </w:r>
      <w:r>
        <w:rPr>
          <w:rFonts w:ascii="Times New Roman" w:eastAsia="Times New Roman" w:hAnsi="Times New Roman" w:cs="Times New Roman"/>
          <w:b/>
          <w:color w:val="000000"/>
          <w:szCs w:val="20"/>
          <w:lang w:eastAsia="ru-RU"/>
        </w:rPr>
        <w:t>процедуры закупки</w:t>
      </w:r>
      <w:r w:rsidRPr="00385FA0">
        <w:rPr>
          <w:rFonts w:ascii="Times New Roman" w:eastAsia="Times New Roman" w:hAnsi="Times New Roman" w:cs="Times New Roman"/>
          <w:b/>
          <w:color w:val="000000"/>
          <w:szCs w:val="20"/>
          <w:lang w:eastAsia="ru-RU"/>
        </w:rPr>
        <w:t xml:space="preserve"> и их квалификационным данным</w:t>
      </w:r>
    </w:p>
    <w:p w14:paraId="7DAA7665"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Участвовать в конкурсе могут поставщики, удовлетворяющие требованиям Приглашения. Предложения иных участников будут отклонены.</w:t>
      </w:r>
    </w:p>
    <w:p w14:paraId="0F8D052B" w14:textId="6B5DA6CE"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 xml:space="preserve">2. Расходы на участие в </w:t>
      </w:r>
      <w:r>
        <w:rPr>
          <w:rFonts w:ascii="Times New Roman" w:eastAsia="Times New Roman" w:hAnsi="Times New Roman" w:cs="Times New Roman"/>
          <w:b/>
          <w:color w:val="000000"/>
          <w:szCs w:val="20"/>
          <w:lang w:eastAsia="ru-RU"/>
        </w:rPr>
        <w:t>процедуре закупки</w:t>
      </w:r>
    </w:p>
    <w:p w14:paraId="300BFB7E" w14:textId="455BFF55"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Участник </w:t>
      </w:r>
      <w:r>
        <w:rPr>
          <w:rFonts w:ascii="Times New Roman" w:eastAsia="Times New Roman" w:hAnsi="Times New Roman" w:cs="Times New Roman"/>
          <w:color w:val="000000"/>
          <w:szCs w:val="20"/>
          <w:lang w:eastAsia="ru-RU"/>
        </w:rPr>
        <w:t>процедуры закупки</w:t>
      </w:r>
      <w:r w:rsidRPr="00385FA0">
        <w:rPr>
          <w:rFonts w:ascii="Times New Roman" w:eastAsia="Times New Roman" w:hAnsi="Times New Roman" w:cs="Times New Roman"/>
          <w:color w:val="000000"/>
          <w:szCs w:val="20"/>
          <w:lang w:eastAsia="ru-RU"/>
        </w:rPr>
        <w:t xml:space="preserve"> несет все расходы, связанные с подготовкой и подачей своего предложения.</w:t>
      </w:r>
    </w:p>
    <w:p w14:paraId="56BBE571"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3. Разъяснение конкурсных документов</w:t>
      </w:r>
    </w:p>
    <w:p w14:paraId="015E03A2" w14:textId="5EC0ACD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color w:val="000000"/>
          <w:szCs w:val="20"/>
          <w:lang w:eastAsia="ru-RU"/>
        </w:rPr>
        <w:t>31 мая</w:t>
      </w:r>
      <w:r w:rsidRPr="00385FA0">
        <w:rPr>
          <w:rFonts w:ascii="Times New Roman" w:eastAsia="Times New Roman" w:hAnsi="Times New Roman" w:cs="Times New Roman"/>
          <w:color w:val="000000"/>
          <w:szCs w:val="20"/>
          <w:lang w:eastAsia="ru-RU"/>
        </w:rPr>
        <w:t xml:space="preserve"> 2024г.</w:t>
      </w:r>
    </w:p>
    <w:p w14:paraId="0EBE20B1"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4.  Изменение и (или) дополнение конкурсных документов</w:t>
      </w:r>
    </w:p>
    <w:p w14:paraId="2EF8DAAE" w14:textId="6A0AFC2F" w:rsidR="00385FA0" w:rsidRPr="00385FA0" w:rsidRDefault="00E9063F" w:rsidP="00385FA0">
      <w:pPr>
        <w:suppressAutoHyphens w:val="0"/>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4.1. До 03</w:t>
      </w:r>
      <w:r w:rsidR="00385FA0">
        <w:rPr>
          <w:rFonts w:ascii="Times New Roman" w:eastAsia="Times New Roman" w:hAnsi="Times New Roman" w:cs="Times New Roman"/>
          <w:color w:val="000000"/>
          <w:szCs w:val="20"/>
          <w:lang w:eastAsia="ru-RU"/>
        </w:rPr>
        <w:t xml:space="preserve"> июня</w:t>
      </w:r>
      <w:r w:rsidR="00385FA0" w:rsidRPr="00385FA0">
        <w:rPr>
          <w:rFonts w:ascii="Times New Roman" w:eastAsia="Times New Roman" w:hAnsi="Times New Roman" w:cs="Times New Roman"/>
          <w:color w:val="000000"/>
          <w:szCs w:val="20"/>
          <w:lang w:eastAsia="ru-RU"/>
        </w:rPr>
        <w:t xml:space="preserve"> 2024г.  конкурсные документы могут быть изменены и (или) дополнены.</w:t>
      </w:r>
    </w:p>
    <w:p w14:paraId="1BEA02EB"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B7EA7F4"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44FE3523"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5. Официальный язык и обмен документами и сведениями</w:t>
      </w:r>
    </w:p>
    <w:p w14:paraId="67495AC0"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042B6C31"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0E2519F"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6. Оценка данных участников</w:t>
      </w:r>
    </w:p>
    <w:p w14:paraId="5561EE9E"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6.1. Оценка данных участников будет проведена на стадии до оценки конкурсных предложений.</w:t>
      </w:r>
    </w:p>
    <w:p w14:paraId="290C0388"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4CF053F8" w14:textId="13197AFE" w:rsidR="00385FA0" w:rsidRPr="00385FA0" w:rsidRDefault="00385FA0" w:rsidP="00385FA0">
      <w:pPr>
        <w:widowControl w:val="0"/>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w:t>
      </w:r>
      <w:r>
        <w:rPr>
          <w:rFonts w:ascii="Times New Roman" w:eastAsia="Times New Roman" w:hAnsi="Times New Roman" w:cs="Times New Roman"/>
          <w:color w:val="000000"/>
          <w:szCs w:val="20"/>
          <w:lang w:eastAsia="ru-RU"/>
        </w:rPr>
        <w:t>ейшего участия в процедуре закупки</w:t>
      </w:r>
      <w:r w:rsidRPr="00385FA0">
        <w:rPr>
          <w:rFonts w:ascii="Times New Roman" w:eastAsia="Times New Roman" w:hAnsi="Times New Roman" w:cs="Times New Roman"/>
          <w:color w:val="000000"/>
          <w:szCs w:val="20"/>
          <w:lang w:eastAsia="ru-RU"/>
        </w:rPr>
        <w:t>, а его предложение – отклонено.</w:t>
      </w:r>
    </w:p>
    <w:p w14:paraId="3AD22996"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6.4.Участником должны быть предоставлены документы, указанные в Приглашении:</w:t>
      </w:r>
    </w:p>
    <w:p w14:paraId="2B9226D3"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7. Оформление предложения</w:t>
      </w:r>
    </w:p>
    <w:p w14:paraId="20E8437F" w14:textId="2ED46C52"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(пример: «Предложение для участия в </w:t>
      </w:r>
      <w:r>
        <w:rPr>
          <w:rFonts w:ascii="Times New Roman" w:eastAsia="Times New Roman" w:hAnsi="Times New Roman" w:cs="Times New Roman"/>
          <w:color w:val="000000"/>
          <w:szCs w:val="20"/>
          <w:lang w:eastAsia="ru-RU"/>
        </w:rPr>
        <w:t>процедуре закупки в виде запроса предложений</w:t>
      </w:r>
      <w:r w:rsidRPr="00385FA0">
        <w:rPr>
          <w:rFonts w:ascii="Times New Roman" w:eastAsia="Times New Roman" w:hAnsi="Times New Roman" w:cs="Times New Roman"/>
          <w:color w:val="000000"/>
          <w:szCs w:val="20"/>
          <w:lang w:eastAsia="ru-RU"/>
        </w:rPr>
        <w:t xml:space="preserve"> на </w:t>
      </w:r>
      <w:r w:rsidRPr="00385FA0">
        <w:rPr>
          <w:rFonts w:ascii="Times New Roman" w:eastAsia="Times New Roman" w:hAnsi="Times New Roman" w:cs="Times New Roman"/>
          <w:color w:val="000000"/>
          <w:sz w:val="24"/>
          <w:szCs w:val="20"/>
          <w:lang w:eastAsia="ru-RU"/>
        </w:rPr>
        <w:t>выполнение строительно-монтажных работ по объекту: «Текущий ремонт площадки над морской насосной площадью 220 м2 на пляжной зоне ГУ санаторий «Белая Русь»</w:t>
      </w:r>
      <w:r>
        <w:rPr>
          <w:rFonts w:ascii="Times New Roman" w:eastAsia="Times New Roman" w:hAnsi="Times New Roman" w:cs="Times New Roman"/>
          <w:color w:val="000000"/>
          <w:sz w:val="24"/>
          <w:szCs w:val="20"/>
          <w:lang w:eastAsia="ru-RU"/>
        </w:rPr>
        <w:t xml:space="preserve">. </w:t>
      </w:r>
      <w:r w:rsidRPr="00385FA0">
        <w:rPr>
          <w:rFonts w:ascii="Times New Roman" w:eastAsia="Times New Roman" w:hAnsi="Times New Roman" w:cs="Times New Roman"/>
          <w:color w:val="000000"/>
          <w:szCs w:val="20"/>
          <w:lang w:eastAsia="ru-RU"/>
        </w:rPr>
        <w:t>Конверт должен быть опечатан (в случае наличия у участника печати).</w:t>
      </w:r>
    </w:p>
    <w:p w14:paraId="0972269F"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9. Подача предложения</w:t>
      </w:r>
    </w:p>
    <w:p w14:paraId="7B40602C"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6FB683F3"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9.2. Предложение будет регистрироваться секретарем комиссии по проведению процедур закупок товаров (работ, услуг) в день поступления.</w:t>
      </w:r>
    </w:p>
    <w:p w14:paraId="47F0E6CE"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10. Запоздавшие предложения</w:t>
      </w:r>
    </w:p>
    <w:p w14:paraId="7FD34B78"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После истечения срока для подготовки и подачи предложений предложения не принимаются.</w:t>
      </w:r>
    </w:p>
    <w:p w14:paraId="6803243E"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11. Изменение и отзыв предложения</w:t>
      </w:r>
    </w:p>
    <w:p w14:paraId="5B923CDB"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11.1. Участник вправе изменить или отозвать свое предложение до истечения срока для подготовки и подачи предложений.</w:t>
      </w:r>
    </w:p>
    <w:p w14:paraId="143591B3"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11.2. После истечения срока для подготовки и подачи предложений не допускается внесение изменений по существу предложения.</w:t>
      </w:r>
    </w:p>
    <w:p w14:paraId="66234855" w14:textId="77777777" w:rsidR="00385FA0" w:rsidRPr="00385FA0" w:rsidRDefault="00385FA0" w:rsidP="00385FA0">
      <w:pPr>
        <w:suppressAutoHyphens w:val="0"/>
        <w:spacing w:after="0" w:line="240" w:lineRule="auto"/>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13. Открытие предложений</w:t>
      </w:r>
    </w:p>
    <w:p w14:paraId="729AC994" w14:textId="6B4E984F"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13.1. Открытие предложений будут производиться комиссией по проведению процедур закупок товаров (работ, услуг), </w:t>
      </w:r>
      <w:r w:rsidR="00E9063F">
        <w:rPr>
          <w:rFonts w:ascii="Times New Roman" w:eastAsia="Times New Roman" w:hAnsi="Times New Roman" w:cs="Times New Roman"/>
          <w:color w:val="000000"/>
          <w:szCs w:val="20"/>
          <w:highlight w:val="white"/>
          <w:lang w:eastAsia="ru-RU"/>
        </w:rPr>
        <w:t>03.06</w:t>
      </w:r>
      <w:r w:rsidRPr="00385FA0">
        <w:rPr>
          <w:rFonts w:ascii="Times New Roman" w:eastAsia="Times New Roman" w:hAnsi="Times New Roman" w:cs="Times New Roman"/>
          <w:color w:val="000000"/>
          <w:szCs w:val="20"/>
          <w:highlight w:val="white"/>
          <w:lang w:eastAsia="ru-RU"/>
        </w:rPr>
        <w:t xml:space="preserve">.2024г. в 10.00ч. </w:t>
      </w:r>
      <w:r w:rsidRPr="00385FA0">
        <w:rPr>
          <w:rFonts w:ascii="Times New Roman" w:eastAsia="Times New Roman" w:hAnsi="Times New Roman" w:cs="Times New Roman"/>
          <w:color w:val="000000"/>
          <w:szCs w:val="20"/>
          <w:lang w:eastAsia="ru-RU"/>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373437C4"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94C1D90"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14. Рассмотрение предложений</w:t>
      </w:r>
    </w:p>
    <w:p w14:paraId="28170278"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15C67151" w14:textId="4F31C4E8"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Предложения будут рассмотрены</w:t>
      </w:r>
      <w:r w:rsidR="00E9063F">
        <w:rPr>
          <w:rFonts w:ascii="Times New Roman" w:eastAsia="Times New Roman" w:hAnsi="Times New Roman" w:cs="Times New Roman"/>
          <w:color w:val="000000"/>
          <w:szCs w:val="20"/>
          <w:highlight w:val="white"/>
          <w:lang w:eastAsia="ru-RU"/>
        </w:rPr>
        <w:t xml:space="preserve"> до 04</w:t>
      </w:r>
      <w:r>
        <w:rPr>
          <w:rFonts w:ascii="Times New Roman" w:eastAsia="Times New Roman" w:hAnsi="Times New Roman" w:cs="Times New Roman"/>
          <w:color w:val="000000"/>
          <w:szCs w:val="20"/>
          <w:highlight w:val="white"/>
          <w:lang w:eastAsia="ru-RU"/>
        </w:rPr>
        <w:t>.06</w:t>
      </w:r>
      <w:r w:rsidRPr="00385FA0">
        <w:rPr>
          <w:rFonts w:ascii="Times New Roman" w:eastAsia="Times New Roman" w:hAnsi="Times New Roman" w:cs="Times New Roman"/>
          <w:color w:val="000000"/>
          <w:szCs w:val="20"/>
          <w:highlight w:val="white"/>
          <w:lang w:eastAsia="ru-RU"/>
        </w:rPr>
        <w:t>.2024г.</w:t>
      </w:r>
      <w:r w:rsidRPr="00385FA0">
        <w:rPr>
          <w:rFonts w:ascii="Times New Roman" w:eastAsia="Times New Roman" w:hAnsi="Times New Roman" w:cs="Times New Roman"/>
          <w:color w:val="000000"/>
          <w:szCs w:val="20"/>
          <w:highlight w:val="yellow"/>
          <w:lang w:eastAsia="ru-RU"/>
        </w:rPr>
        <w:t xml:space="preserve"> </w:t>
      </w:r>
    </w:p>
    <w:p w14:paraId="78F5DAFB"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15. Отклонение предложений</w:t>
      </w:r>
    </w:p>
    <w:p w14:paraId="0ADED5FC"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15.1. Предложение будет отклонено, если:</w:t>
      </w:r>
    </w:p>
    <w:p w14:paraId="21C3CF55"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предложение не отвечает требованиям конкурсных документов;</w:t>
      </w:r>
    </w:p>
    <w:p w14:paraId="6FF5BEDA"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1A79C45"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участник, представивший его, не соответствует требованиям к квалификационным данным, указанным в конкурсных документах;</w:t>
      </w:r>
    </w:p>
    <w:p w14:paraId="5622CC45"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0035EAB"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заказчик (организатор) установит, что участником, представившим его, направлены недостоверные документы и сведения;</w:t>
      </w:r>
    </w:p>
    <w:p w14:paraId="6C53734D"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15.2. Заказчик оставляет за собой право отклонить все предложения до выбора наилучшего из них.</w:t>
      </w:r>
    </w:p>
    <w:p w14:paraId="587B3F1E"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15.3. Уведомление участнику(</w:t>
      </w:r>
      <w:proofErr w:type="spellStart"/>
      <w:r w:rsidRPr="00385FA0">
        <w:rPr>
          <w:rFonts w:ascii="Times New Roman" w:eastAsia="Times New Roman" w:hAnsi="Times New Roman" w:cs="Times New Roman"/>
          <w:color w:val="000000"/>
          <w:szCs w:val="20"/>
          <w:lang w:eastAsia="ru-RU"/>
        </w:rPr>
        <w:t>ам</w:t>
      </w:r>
      <w:proofErr w:type="spellEnd"/>
      <w:r w:rsidRPr="00385FA0">
        <w:rPr>
          <w:rFonts w:ascii="Times New Roman" w:eastAsia="Times New Roman" w:hAnsi="Times New Roman" w:cs="Times New Roman"/>
          <w:color w:val="000000"/>
          <w:szCs w:val="20"/>
          <w:lang w:eastAsia="ru-RU"/>
        </w:rPr>
        <w:t>), предложение(я) которого(</w:t>
      </w:r>
      <w:proofErr w:type="spellStart"/>
      <w:r w:rsidRPr="00385FA0">
        <w:rPr>
          <w:rFonts w:ascii="Times New Roman" w:eastAsia="Times New Roman" w:hAnsi="Times New Roman" w:cs="Times New Roman"/>
          <w:color w:val="000000"/>
          <w:szCs w:val="20"/>
          <w:lang w:eastAsia="ru-RU"/>
        </w:rPr>
        <w:t>ых</w:t>
      </w:r>
      <w:proofErr w:type="spellEnd"/>
      <w:r w:rsidRPr="00385FA0">
        <w:rPr>
          <w:rFonts w:ascii="Times New Roman" w:eastAsia="Times New Roman" w:hAnsi="Times New Roman" w:cs="Times New Roman"/>
          <w:color w:val="000000"/>
          <w:szCs w:val="20"/>
          <w:lang w:eastAsia="ru-RU"/>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B313C57" w14:textId="77777777" w:rsidR="00385FA0" w:rsidRPr="00385FA0" w:rsidRDefault="00385FA0" w:rsidP="00385FA0">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16. Оценка предложений и выбор поставщика (подрядчика, исполнителя)</w:t>
      </w:r>
    </w:p>
    <w:p w14:paraId="7AE4924B"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16.1. Оценка предложений будет проведена в том случае, если два и более предложения соответствуют требованиям конкурсных документов.</w:t>
      </w:r>
    </w:p>
    <w:p w14:paraId="2DCD4C65" w14:textId="77777777" w:rsidR="00385FA0" w:rsidRPr="00385FA0" w:rsidRDefault="00385FA0" w:rsidP="0038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16.2 Оценка предложений будет проводиться в соответствии со следующими критериями: минимальная стоимость, сроки выполнения, условия оплаты, соответствующее финансовое положение и технические возможности. </w:t>
      </w:r>
    </w:p>
    <w:p w14:paraId="37F88FFD" w14:textId="77777777" w:rsidR="00385FA0" w:rsidRPr="00385FA0" w:rsidRDefault="00385FA0" w:rsidP="0038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16.3. Требования к выполнению работ: согласно Техническому заданию.</w:t>
      </w:r>
    </w:p>
    <w:p w14:paraId="55B8B9D2" w14:textId="1C581726"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16.4. Решение комиссии о в</w:t>
      </w:r>
      <w:r w:rsidR="00E9063F">
        <w:rPr>
          <w:rFonts w:ascii="Times New Roman" w:eastAsia="Times New Roman" w:hAnsi="Times New Roman" w:cs="Times New Roman"/>
          <w:color w:val="000000"/>
          <w:szCs w:val="20"/>
          <w:lang w:eastAsia="ru-RU"/>
        </w:rPr>
        <w:t>ыборе наилучшего предложения: 03.06</w:t>
      </w:r>
      <w:r w:rsidRPr="00385FA0">
        <w:rPr>
          <w:rFonts w:ascii="Times New Roman" w:eastAsia="Times New Roman" w:hAnsi="Times New Roman" w:cs="Times New Roman"/>
          <w:color w:val="000000"/>
          <w:szCs w:val="20"/>
          <w:highlight w:val="white"/>
          <w:lang w:eastAsia="ru-RU"/>
        </w:rPr>
        <w:t>.2024г.</w:t>
      </w:r>
    </w:p>
    <w:p w14:paraId="2ABD901F" w14:textId="77777777" w:rsidR="00385FA0" w:rsidRPr="00385FA0" w:rsidRDefault="00385FA0" w:rsidP="00385FA0">
      <w:pPr>
        <w:suppressAutoHyphens w:val="0"/>
        <w:spacing w:after="0" w:line="240" w:lineRule="auto"/>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17. Заключение договора</w:t>
      </w:r>
      <w:bookmarkStart w:id="0" w:name="_GoBack"/>
      <w:bookmarkEnd w:id="0"/>
    </w:p>
    <w:p w14:paraId="454EBF24"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907A5A9"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356B3F94"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E72DBEB"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76BA754"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7FF1D28"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10E40A0"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7AD223B2"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AB0613E"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B8F71DA"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90F6202"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7E2FA7D6"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546B707"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4E84BCE"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5EB0E385"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3153C4F"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0B7781F" w14:textId="77777777" w:rsidR="00385FA0" w:rsidRPr="00385FA0" w:rsidRDefault="00385FA0" w:rsidP="00385FA0">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3987F370" w14:textId="77777777" w:rsidR="00385FA0" w:rsidRPr="00385FA0" w:rsidRDefault="00385FA0" w:rsidP="00385FA0">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2F92CFAD" w14:textId="77777777" w:rsidR="00385FA0" w:rsidRPr="00385FA0" w:rsidRDefault="00385FA0" w:rsidP="00385FA0">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2E35FE55" w14:textId="77777777" w:rsidR="00385FA0" w:rsidRPr="00385FA0" w:rsidRDefault="00385FA0" w:rsidP="00385FA0">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686ADE97"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6EA2D48"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0D8089C"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3ACF2044"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37159124"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516DF402"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236DA14"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D58F395"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8854518"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BB86969"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CB0A3C2"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p>
    <w:p w14:paraId="6F870F4F"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                                                                                     На фирменном бланке письма организации</w:t>
      </w:r>
    </w:p>
    <w:p w14:paraId="2B632EA1"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b/>
          <w:color w:val="000000"/>
          <w:sz w:val="24"/>
          <w:szCs w:val="20"/>
          <w:lang w:eastAsia="ru-RU"/>
        </w:rPr>
        <w:t>________________________________________________________________________________</w:t>
      </w:r>
    </w:p>
    <w:p w14:paraId="1700A3BE" w14:textId="77777777" w:rsidR="00385FA0" w:rsidRPr="00385FA0" w:rsidRDefault="00385FA0" w:rsidP="00385FA0">
      <w:pPr>
        <w:tabs>
          <w:tab w:val="left" w:pos="5580"/>
        </w:tabs>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Исх.№__ от ____202_г.                                               Директору ГУ Санаторий «Белая Русь»</w:t>
      </w:r>
    </w:p>
    <w:p w14:paraId="0E966DEB" w14:textId="77777777" w:rsidR="00385FA0" w:rsidRPr="00385FA0" w:rsidRDefault="00385FA0" w:rsidP="00385FA0">
      <w:pPr>
        <w:tabs>
          <w:tab w:val="left" w:pos="5580"/>
        </w:tabs>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                                                                                       </w:t>
      </w:r>
      <w:proofErr w:type="spellStart"/>
      <w:r w:rsidRPr="00385FA0">
        <w:rPr>
          <w:rFonts w:ascii="Times New Roman" w:eastAsia="Times New Roman" w:hAnsi="Times New Roman" w:cs="Times New Roman"/>
          <w:color w:val="000000"/>
          <w:sz w:val="24"/>
          <w:szCs w:val="20"/>
          <w:lang w:eastAsia="ru-RU"/>
        </w:rPr>
        <w:t>Шапетько</w:t>
      </w:r>
      <w:proofErr w:type="spellEnd"/>
      <w:r w:rsidRPr="00385FA0">
        <w:rPr>
          <w:rFonts w:ascii="Times New Roman" w:eastAsia="Times New Roman" w:hAnsi="Times New Roman" w:cs="Times New Roman"/>
          <w:color w:val="000000"/>
          <w:sz w:val="24"/>
          <w:szCs w:val="20"/>
          <w:lang w:eastAsia="ru-RU"/>
        </w:rPr>
        <w:t xml:space="preserve"> Алексею Александровичу</w:t>
      </w:r>
    </w:p>
    <w:p w14:paraId="3C038532" w14:textId="01338ACC" w:rsidR="00385FA0" w:rsidRPr="00385FA0" w:rsidRDefault="00385FA0" w:rsidP="00385FA0">
      <w:pPr>
        <w:keepNext/>
        <w:widowControl w:val="0"/>
        <w:numPr>
          <w:ilvl w:val="0"/>
          <w:numId w:val="22"/>
        </w:numPr>
        <w:suppressAutoHyphens w:val="0"/>
        <w:spacing w:before="240" w:after="60" w:line="240" w:lineRule="auto"/>
        <w:jc w:val="center"/>
        <w:outlineLvl w:val="0"/>
        <w:rPr>
          <w:rFonts w:ascii="Times New Roman" w:eastAsia="Times New Roman" w:hAnsi="Times New Roman" w:cs="Times New Roman"/>
          <w:color w:val="000000"/>
          <w:sz w:val="32"/>
          <w:szCs w:val="20"/>
          <w:lang w:eastAsia="ru-RU"/>
        </w:rPr>
      </w:pPr>
      <w:r w:rsidRPr="00385FA0">
        <w:rPr>
          <w:rFonts w:ascii="Times New Roman" w:eastAsia="Times New Roman" w:hAnsi="Times New Roman" w:cs="Times New Roman"/>
          <w:color w:val="000000"/>
          <w:sz w:val="24"/>
          <w:szCs w:val="20"/>
          <w:lang w:eastAsia="ru-RU"/>
        </w:rPr>
        <w:t xml:space="preserve">Предложение (заявка) на участие в </w:t>
      </w:r>
      <w:r>
        <w:rPr>
          <w:rFonts w:ascii="Times New Roman" w:eastAsia="Times New Roman" w:hAnsi="Times New Roman" w:cs="Times New Roman"/>
          <w:color w:val="000000"/>
          <w:sz w:val="24"/>
          <w:szCs w:val="20"/>
          <w:lang w:eastAsia="ru-RU"/>
        </w:rPr>
        <w:t>процедуре закупки в виде запроса предложений</w:t>
      </w:r>
    </w:p>
    <w:p w14:paraId="6E19AB2C" w14:textId="77777777" w:rsidR="00385FA0" w:rsidRPr="00385FA0" w:rsidRDefault="00385FA0" w:rsidP="00385FA0">
      <w:pPr>
        <w:keepNext/>
        <w:widowControl w:val="0"/>
        <w:numPr>
          <w:ilvl w:val="2"/>
          <w:numId w:val="22"/>
        </w:numPr>
        <w:suppressAutoHyphens w:val="0"/>
        <w:spacing w:before="240" w:after="60" w:line="240" w:lineRule="auto"/>
        <w:outlineLvl w:val="2"/>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Общие сведения об участнике</w:t>
      </w:r>
    </w:p>
    <w:tbl>
      <w:tblPr>
        <w:tblW w:w="0" w:type="auto"/>
        <w:tblInd w:w="109" w:type="dxa"/>
        <w:tblLayout w:type="fixed"/>
        <w:tblLook w:val="04A0" w:firstRow="1" w:lastRow="0" w:firstColumn="1" w:lastColumn="0" w:noHBand="0" w:noVBand="1"/>
      </w:tblPr>
      <w:tblGrid>
        <w:gridCol w:w="3261"/>
        <w:gridCol w:w="6672"/>
      </w:tblGrid>
      <w:tr w:rsidR="00385FA0" w:rsidRPr="00385FA0" w14:paraId="4031465F" w14:textId="77777777" w:rsidTr="00F83588">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B948" w14:textId="77777777" w:rsidR="00385FA0" w:rsidRPr="00385FA0" w:rsidRDefault="00385FA0" w:rsidP="00385FA0">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Наименование</w:t>
            </w:r>
          </w:p>
        </w:tc>
        <w:tc>
          <w:tcPr>
            <w:tcW w:w="6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8FA90" w14:textId="77777777" w:rsidR="00385FA0" w:rsidRPr="00385FA0" w:rsidRDefault="00385FA0" w:rsidP="00385FA0">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Сведения о соискателе</w:t>
            </w:r>
          </w:p>
        </w:tc>
      </w:tr>
      <w:tr w:rsidR="00385FA0" w:rsidRPr="00385FA0" w14:paraId="5724F531" w14:textId="77777777" w:rsidTr="00F83588">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7F1B" w14:textId="77777777" w:rsidR="00385FA0" w:rsidRPr="00385FA0" w:rsidRDefault="00385FA0" w:rsidP="00385FA0">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79CA0B6B"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385FA0" w:rsidRPr="00385FA0" w14:paraId="7CA7DA7F" w14:textId="77777777" w:rsidTr="00F83588">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333D" w14:textId="77777777" w:rsidR="00385FA0" w:rsidRPr="00385FA0" w:rsidRDefault="00385FA0" w:rsidP="00385FA0">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Свидетельство о регистрации</w:t>
            </w:r>
          </w:p>
          <w:p w14:paraId="70BD8E36" w14:textId="77777777" w:rsidR="00385FA0" w:rsidRPr="00385FA0" w:rsidRDefault="00385FA0" w:rsidP="00385FA0">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3305B2C4"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385FA0" w:rsidRPr="00385FA0" w14:paraId="1CEA8BB4" w14:textId="77777777" w:rsidTr="00F83588">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3D69" w14:textId="77777777" w:rsidR="00385FA0" w:rsidRPr="00385FA0" w:rsidRDefault="00385FA0" w:rsidP="00385FA0">
            <w:pPr>
              <w:widowControl w:val="0"/>
              <w:suppressAutoHyphens w:val="0"/>
              <w:spacing w:after="0" w:line="240" w:lineRule="auto"/>
              <w:ind w:righ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Адрес</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291EC7FA"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385FA0" w:rsidRPr="00385FA0" w14:paraId="3E4B3126" w14:textId="77777777" w:rsidTr="00F83588">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2F9C" w14:textId="77777777" w:rsidR="00385FA0" w:rsidRPr="00385FA0" w:rsidRDefault="00385FA0" w:rsidP="00385FA0">
            <w:pPr>
              <w:widowControl w:val="0"/>
              <w:suppressAutoHyphens w:val="0"/>
              <w:spacing w:after="0" w:line="240" w:lineRule="auto"/>
              <w:ind w:left="-108"/>
              <w:rPr>
                <w:rFonts w:ascii="Times New Roman" w:eastAsia="Times New Roman" w:hAnsi="Times New Roman" w:cs="Times New Roman"/>
                <w:color w:val="000000"/>
                <w:sz w:val="20"/>
                <w:szCs w:val="20"/>
                <w:lang w:eastAsia="ru-RU"/>
              </w:rPr>
            </w:pPr>
            <w:r w:rsidRPr="00385FA0">
              <w:rPr>
                <w:rFonts w:ascii="Times New Roman" w:eastAsia="Times New Roman" w:hAnsi="Times New Roman" w:cs="Times New Roman"/>
                <w:color w:val="000000"/>
                <w:sz w:val="20"/>
                <w:szCs w:val="20"/>
                <w:lang w:eastAsia="ru-RU"/>
              </w:rPr>
              <w:t xml:space="preserve"> Телефон, Е-</w:t>
            </w:r>
            <w:proofErr w:type="spellStart"/>
            <w:r w:rsidRPr="00385FA0">
              <w:rPr>
                <w:rFonts w:ascii="Times New Roman" w:eastAsia="Times New Roman" w:hAnsi="Times New Roman" w:cs="Times New Roman"/>
                <w:color w:val="000000"/>
                <w:sz w:val="20"/>
                <w:szCs w:val="20"/>
                <w:lang w:eastAsia="ru-RU"/>
              </w:rPr>
              <w:t>mail</w:t>
            </w:r>
            <w:proofErr w:type="spellEnd"/>
          </w:p>
          <w:p w14:paraId="6E756EDA" w14:textId="77777777" w:rsidR="00385FA0" w:rsidRPr="00385FA0" w:rsidRDefault="00385FA0" w:rsidP="00385FA0">
            <w:pPr>
              <w:widowControl w:val="0"/>
              <w:suppressAutoHyphens w:val="0"/>
              <w:spacing w:after="0" w:line="240" w:lineRule="auto"/>
              <w:ind w:left="-108"/>
              <w:rPr>
                <w:rFonts w:ascii="Times New Roman" w:eastAsia="Times New Roman" w:hAnsi="Times New Roman" w:cs="Times New Roman"/>
                <w:color w:val="000000"/>
                <w:sz w:val="20"/>
                <w:szCs w:val="20"/>
                <w:lang w:eastAsia="ru-RU"/>
              </w:rPr>
            </w:pPr>
            <w:r w:rsidRPr="00385FA0">
              <w:rPr>
                <w:rFonts w:ascii="Times New Roman" w:eastAsia="Times New Roman" w:hAnsi="Times New Roman" w:cs="Times New Roman"/>
                <w:color w:val="000000"/>
                <w:sz w:val="20"/>
                <w:szCs w:val="20"/>
                <w:lang w:eastAsia="ru-RU"/>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2A2A92B7"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385FA0" w:rsidRPr="00385FA0" w14:paraId="6703E624" w14:textId="77777777" w:rsidTr="00F83588">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6142"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Банковские реквизиты</w:t>
            </w:r>
          </w:p>
          <w:p w14:paraId="2E0514BE"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0"/>
                <w:szCs w:val="20"/>
                <w:lang w:eastAsia="ru-RU"/>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13F988DB"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385FA0" w:rsidRPr="00385FA0" w14:paraId="6ABA0C19" w14:textId="77777777" w:rsidTr="00F83588">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CFD8" w14:textId="77777777" w:rsidR="00385FA0" w:rsidRPr="00385FA0" w:rsidRDefault="00385FA0" w:rsidP="00385FA0">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Руководитель</w:t>
            </w:r>
          </w:p>
          <w:p w14:paraId="03524001" w14:textId="77777777" w:rsidR="00385FA0" w:rsidRPr="00385FA0" w:rsidRDefault="00385FA0" w:rsidP="00385FA0">
            <w:pPr>
              <w:widowControl w:val="0"/>
              <w:suppressAutoHyphens w:val="0"/>
              <w:spacing w:after="0" w:line="240" w:lineRule="auto"/>
              <w:ind w:left="-108"/>
              <w:rPr>
                <w:rFonts w:ascii="Times New Roman" w:eastAsia="Times New Roman" w:hAnsi="Times New Roman" w:cs="Times New Roman"/>
                <w:color w:val="000000"/>
                <w:sz w:val="20"/>
                <w:szCs w:val="20"/>
                <w:lang w:eastAsia="ru-RU"/>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056E1220"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0"/>
                <w:szCs w:val="20"/>
                <w:lang w:eastAsia="ru-RU"/>
              </w:rPr>
            </w:pPr>
          </w:p>
        </w:tc>
      </w:tr>
    </w:tbl>
    <w:p w14:paraId="7E6F0DEF"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p>
    <w:p w14:paraId="05768C34" w14:textId="2F7670D5" w:rsidR="00385FA0" w:rsidRPr="00385FA0" w:rsidRDefault="00385FA0" w:rsidP="00385FA0">
      <w:pPr>
        <w:tabs>
          <w:tab w:val="left" w:pos="426"/>
        </w:tabs>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1. Изучив извещение о проведении </w:t>
      </w:r>
      <w:r>
        <w:rPr>
          <w:rFonts w:ascii="Times New Roman" w:eastAsia="Times New Roman" w:hAnsi="Times New Roman" w:cs="Times New Roman"/>
          <w:color w:val="000000"/>
          <w:sz w:val="24"/>
          <w:szCs w:val="20"/>
          <w:lang w:eastAsia="ru-RU"/>
        </w:rPr>
        <w:t>процедуры закупки</w:t>
      </w:r>
      <w:r w:rsidRPr="00385FA0">
        <w:rPr>
          <w:rFonts w:ascii="Times New Roman" w:eastAsia="Times New Roman" w:hAnsi="Times New Roman" w:cs="Times New Roman"/>
          <w:color w:val="000000"/>
          <w:sz w:val="24"/>
          <w:szCs w:val="20"/>
          <w:lang w:eastAsia="ru-RU"/>
        </w:rPr>
        <w:t xml:space="preserve"> и документацию о закупке от «__</w:t>
      </w:r>
      <w:proofErr w:type="gramStart"/>
      <w:r w:rsidRPr="00385FA0">
        <w:rPr>
          <w:rFonts w:ascii="Times New Roman" w:eastAsia="Times New Roman" w:hAnsi="Times New Roman" w:cs="Times New Roman"/>
          <w:color w:val="000000"/>
          <w:sz w:val="24"/>
          <w:szCs w:val="20"/>
          <w:lang w:eastAsia="ru-RU"/>
        </w:rPr>
        <w:t>_»_</w:t>
      </w:r>
      <w:proofErr w:type="gramEnd"/>
      <w:r w:rsidRPr="00385FA0">
        <w:rPr>
          <w:rFonts w:ascii="Times New Roman" w:eastAsia="Times New Roman" w:hAnsi="Times New Roman" w:cs="Times New Roman"/>
          <w:color w:val="000000"/>
          <w:sz w:val="24"/>
          <w:szCs w:val="20"/>
          <w:lang w:eastAsia="ru-RU"/>
        </w:rPr>
        <w:t xml:space="preserve">______ 20__г на выполнение работ по ________________________  для нужд Государственного учреждения санаторий «Белая Русь» направляем следующие документы, 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color w:val="000000"/>
          <w:sz w:val="24"/>
          <w:szCs w:val="20"/>
          <w:lang w:eastAsia="ru-RU"/>
        </w:rPr>
        <w:t>процедуре закупки</w:t>
      </w:r>
      <w:r w:rsidRPr="00385FA0">
        <w:rPr>
          <w:rFonts w:ascii="Times New Roman" w:eastAsia="Times New Roman" w:hAnsi="Times New Roman" w:cs="Times New Roman"/>
          <w:color w:val="000000"/>
          <w:sz w:val="24"/>
          <w:szCs w:val="20"/>
          <w:lang w:eastAsia="ru-RU"/>
        </w:rPr>
        <w:t>:</w:t>
      </w:r>
      <w:r w:rsidRPr="00385FA0">
        <w:rPr>
          <w:rFonts w:ascii="Times New Roman" w:eastAsia="Times New Roman" w:hAnsi="Times New Roman" w:cs="Times New Roman"/>
          <w:color w:val="000000"/>
          <w:sz w:val="24"/>
          <w:szCs w:val="20"/>
          <w:lang w:eastAsia="ru-RU"/>
        </w:rPr>
        <w:br/>
        <w:t>2. Срок выполнения работ:</w:t>
      </w:r>
    </w:p>
    <w:p w14:paraId="2FED5C77" w14:textId="77777777" w:rsidR="00385FA0" w:rsidRPr="00385FA0" w:rsidRDefault="00385FA0" w:rsidP="00385FA0">
      <w:pPr>
        <w:tabs>
          <w:tab w:val="left" w:pos="426"/>
        </w:tabs>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3.Форма спецификации;</w:t>
      </w:r>
    </w:p>
    <w:tbl>
      <w:tblPr>
        <w:tblW w:w="0" w:type="auto"/>
        <w:tblInd w:w="109" w:type="dxa"/>
        <w:tblLayout w:type="fixed"/>
        <w:tblLook w:val="04A0" w:firstRow="1" w:lastRow="0" w:firstColumn="1" w:lastColumn="0" w:noHBand="0" w:noVBand="1"/>
      </w:tblPr>
      <w:tblGrid>
        <w:gridCol w:w="458"/>
        <w:gridCol w:w="3512"/>
        <w:gridCol w:w="992"/>
        <w:gridCol w:w="1417"/>
        <w:gridCol w:w="1702"/>
        <w:gridCol w:w="1852"/>
      </w:tblGrid>
      <w:tr w:rsidR="00385FA0" w:rsidRPr="00385FA0" w14:paraId="7846BA40" w14:textId="77777777" w:rsidTr="00F83588">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40011633" w14:textId="77777777" w:rsidR="00385FA0" w:rsidRPr="00385FA0" w:rsidRDefault="00385FA0" w:rsidP="00385FA0">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w:t>
            </w:r>
          </w:p>
          <w:p w14:paraId="04BD7B9F" w14:textId="77777777" w:rsidR="00385FA0" w:rsidRPr="00385FA0" w:rsidRDefault="00385FA0" w:rsidP="00385FA0">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п/п</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743C351C" w14:textId="77777777" w:rsidR="00385FA0" w:rsidRPr="00385FA0" w:rsidRDefault="00385FA0" w:rsidP="00385FA0">
            <w:pPr>
              <w:widowControl w:val="0"/>
              <w:suppressAutoHyphens w:val="0"/>
              <w:spacing w:after="0" w:line="240" w:lineRule="auto"/>
              <w:ind w:left="117"/>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CE75C6" w14:textId="77777777" w:rsidR="00385FA0" w:rsidRPr="00385FA0" w:rsidRDefault="00385FA0" w:rsidP="00385FA0">
            <w:pPr>
              <w:widowControl w:val="0"/>
              <w:suppressAutoHyphens w:val="0"/>
              <w:spacing w:after="0" w:line="240" w:lineRule="auto"/>
              <w:ind w:left="-76" w:firstLine="38"/>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Ед.</w:t>
            </w:r>
          </w:p>
          <w:p w14:paraId="3F88F77C" w14:textId="77777777" w:rsidR="00385FA0" w:rsidRPr="00385FA0" w:rsidRDefault="00385FA0" w:rsidP="00385FA0">
            <w:pPr>
              <w:widowControl w:val="0"/>
              <w:suppressAutoHyphens w:val="0"/>
              <w:spacing w:after="0" w:line="240" w:lineRule="auto"/>
              <w:ind w:left="-76" w:firstLine="38"/>
              <w:jc w:val="center"/>
              <w:rPr>
                <w:rFonts w:ascii="Times New Roman" w:eastAsia="Times New Roman" w:hAnsi="Times New Roman" w:cs="Times New Roman"/>
                <w:color w:val="000000"/>
                <w:sz w:val="24"/>
                <w:szCs w:val="20"/>
                <w:lang w:eastAsia="ru-RU"/>
              </w:rPr>
            </w:pPr>
            <w:proofErr w:type="spellStart"/>
            <w:r w:rsidRPr="00385FA0">
              <w:rPr>
                <w:rFonts w:ascii="Times New Roman" w:eastAsia="Times New Roman" w:hAnsi="Times New Roman" w:cs="Times New Roman"/>
                <w:color w:val="000000"/>
                <w:sz w:val="24"/>
                <w:szCs w:val="20"/>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8B1FA0" w14:textId="77777777" w:rsidR="00385FA0" w:rsidRPr="00385FA0" w:rsidRDefault="00385FA0" w:rsidP="00385FA0">
            <w:pPr>
              <w:widowControl w:val="0"/>
              <w:suppressAutoHyphens w:val="0"/>
              <w:spacing w:after="0" w:line="240" w:lineRule="auto"/>
              <w:ind w:left="-76" w:firstLine="38"/>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848ECDA" w14:textId="77777777" w:rsidR="00385FA0" w:rsidRPr="00385FA0" w:rsidRDefault="00385FA0" w:rsidP="00385FA0">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Цена с НДС</w:t>
            </w:r>
          </w:p>
          <w:p w14:paraId="50B35C15" w14:textId="77777777" w:rsidR="00385FA0" w:rsidRPr="00385FA0" w:rsidRDefault="00385FA0" w:rsidP="00385FA0">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за </w:t>
            </w:r>
            <w:proofErr w:type="spellStart"/>
            <w:r w:rsidRPr="00385FA0">
              <w:rPr>
                <w:rFonts w:ascii="Times New Roman" w:eastAsia="Times New Roman" w:hAnsi="Times New Roman" w:cs="Times New Roman"/>
                <w:color w:val="000000"/>
                <w:sz w:val="24"/>
                <w:szCs w:val="20"/>
                <w:lang w:eastAsia="ru-RU"/>
              </w:rPr>
              <w:t>ед.изм</w:t>
            </w:r>
            <w:proofErr w:type="spellEnd"/>
            <w:r w:rsidRPr="00385FA0">
              <w:rPr>
                <w:rFonts w:ascii="Times New Roman" w:eastAsia="Times New Roman" w:hAnsi="Times New Roman" w:cs="Times New Roman"/>
                <w:color w:val="000000"/>
                <w:sz w:val="24"/>
                <w:szCs w:val="20"/>
                <w:lang w:eastAsia="ru-RU"/>
              </w:rPr>
              <w:t>,</w:t>
            </w:r>
          </w:p>
          <w:p w14:paraId="0BE07942" w14:textId="77777777" w:rsidR="00385FA0" w:rsidRPr="00385FA0" w:rsidRDefault="00385FA0" w:rsidP="00385FA0">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3D989478" w14:textId="77777777" w:rsidR="00385FA0" w:rsidRPr="00385FA0" w:rsidRDefault="00385FA0" w:rsidP="00385FA0">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Сумма</w:t>
            </w:r>
          </w:p>
          <w:p w14:paraId="2184A1FA" w14:textId="77777777" w:rsidR="00385FA0" w:rsidRPr="00385FA0" w:rsidRDefault="00385FA0" w:rsidP="00385FA0">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с учетом НДС руб.</w:t>
            </w:r>
          </w:p>
        </w:tc>
      </w:tr>
      <w:tr w:rsidR="00385FA0" w:rsidRPr="00385FA0" w14:paraId="4E408317" w14:textId="77777777" w:rsidTr="00F83588">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4C641F90"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1.</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381BA9F6" w14:textId="77777777" w:rsidR="00385FA0" w:rsidRPr="00385FA0" w:rsidRDefault="00385FA0" w:rsidP="00385FA0">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540342"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0DB9FD"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BA515E6"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7745DD1C"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385FA0" w:rsidRPr="00385FA0" w14:paraId="64C4FFAB" w14:textId="77777777" w:rsidTr="00F83588">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1BF1F661"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2.</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2C85A5BB" w14:textId="77777777" w:rsidR="00385FA0" w:rsidRPr="00385FA0" w:rsidRDefault="00385FA0" w:rsidP="00385FA0">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33BD25"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EBEF7C"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34F46FC"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362EA57"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385FA0" w:rsidRPr="00385FA0" w14:paraId="1B32F8B8" w14:textId="77777777" w:rsidTr="00F83588">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74912AD2"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3.</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0024A31E" w14:textId="77777777" w:rsidR="00385FA0" w:rsidRPr="00385FA0" w:rsidRDefault="00385FA0" w:rsidP="00385FA0">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26DDF"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8DD1CA"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FB6090F"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58645DC"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385FA0" w:rsidRPr="00385FA0" w14:paraId="401A98F7" w14:textId="77777777" w:rsidTr="00F83588">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0D7C5E9F"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4.</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7746C0F1" w14:textId="77777777" w:rsidR="00385FA0" w:rsidRPr="00385FA0" w:rsidRDefault="00385FA0" w:rsidP="00385FA0">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64CCD1"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126416"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A968B10"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2C61D44F"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385FA0" w:rsidRPr="00385FA0" w14:paraId="409848DC" w14:textId="77777777" w:rsidTr="00F83588">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576B1365"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41D3F776" w14:textId="77777777" w:rsidR="00385FA0" w:rsidRPr="00385FA0" w:rsidRDefault="00385FA0" w:rsidP="00385FA0">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C947AD"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3CFA192"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F764343"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76FF70D3"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385FA0" w:rsidRPr="00385FA0" w14:paraId="664FCF2C" w14:textId="77777777" w:rsidTr="00F83588">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Pr>
          <w:p w14:paraId="2D3003A7" w14:textId="77777777" w:rsidR="00385FA0" w:rsidRPr="00385FA0" w:rsidRDefault="00385FA0" w:rsidP="00385FA0">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2608EE71"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за счёт ___________</w:t>
            </w:r>
          </w:p>
          <w:p w14:paraId="3FB0378C" w14:textId="77777777" w:rsidR="00385FA0" w:rsidRPr="00385FA0" w:rsidRDefault="00385FA0" w:rsidP="00385FA0">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385FA0" w:rsidRPr="00385FA0" w14:paraId="2D72F0AE" w14:textId="77777777" w:rsidTr="00F83588">
        <w:trPr>
          <w:trHeight w:val="337"/>
        </w:trPr>
        <w:tc>
          <w:tcPr>
            <w:tcW w:w="3970" w:type="dxa"/>
            <w:gridSpan w:val="2"/>
            <w:tcBorders>
              <w:left w:val="single" w:sz="4" w:space="0" w:color="000000"/>
              <w:bottom w:val="single" w:sz="4" w:space="0" w:color="000000"/>
              <w:right w:val="single" w:sz="4" w:space="0" w:color="000000"/>
            </w:tcBorders>
            <w:shd w:val="clear" w:color="auto" w:fill="auto"/>
          </w:tcPr>
          <w:p w14:paraId="1ECBB89B" w14:textId="77777777" w:rsidR="00385FA0" w:rsidRPr="00385FA0" w:rsidRDefault="00385FA0" w:rsidP="00385FA0">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0875E230" w14:textId="77777777" w:rsidR="00385FA0" w:rsidRPr="00385FA0" w:rsidRDefault="00385FA0" w:rsidP="00385FA0">
            <w:pPr>
              <w:widowControl w:val="0"/>
              <w:suppressAutoHyphens w:val="0"/>
              <w:spacing w:after="0" w:line="240" w:lineRule="auto"/>
              <w:jc w:val="both"/>
              <w:rPr>
                <w:rFonts w:ascii="Times New Roman" w:eastAsia="Times New Roman" w:hAnsi="Times New Roman" w:cs="Times New Roman"/>
                <w:color w:val="000000"/>
                <w:sz w:val="24"/>
                <w:szCs w:val="20"/>
                <w:lang w:eastAsia="ru-RU"/>
              </w:rPr>
            </w:pPr>
          </w:p>
        </w:tc>
      </w:tr>
    </w:tbl>
    <w:p w14:paraId="2D880141" w14:textId="77777777" w:rsidR="00385FA0" w:rsidRPr="00385FA0" w:rsidRDefault="00385FA0" w:rsidP="00385FA0">
      <w:pPr>
        <w:suppressAutoHyphens w:val="0"/>
        <w:spacing w:after="0" w:line="240" w:lineRule="auto"/>
        <w:ind w:firstLine="708"/>
        <w:rPr>
          <w:rFonts w:ascii="Times New Roman" w:eastAsia="Times New Roman" w:hAnsi="Times New Roman" w:cs="Times New Roman"/>
          <w:color w:val="000000"/>
          <w:sz w:val="24"/>
          <w:szCs w:val="20"/>
          <w:lang w:eastAsia="ru-RU"/>
        </w:rPr>
      </w:pPr>
    </w:p>
    <w:p w14:paraId="55A4DD60" w14:textId="77777777" w:rsidR="00385FA0" w:rsidRPr="00385FA0" w:rsidRDefault="00385FA0" w:rsidP="00385FA0">
      <w:pPr>
        <w:suppressAutoHyphens w:val="0"/>
        <w:spacing w:after="0" w:line="240" w:lineRule="auto"/>
        <w:ind w:firstLine="7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Предлагаемая цена договора составляет______________________________</w:t>
      </w:r>
    </w:p>
    <w:p w14:paraId="30CD7FA5"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(_____________________________________________________________) рублей ____ копеек.        </w:t>
      </w:r>
    </w:p>
    <w:p w14:paraId="56A6B9A0"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                                     </w:t>
      </w:r>
      <w:r w:rsidRPr="00385FA0">
        <w:rPr>
          <w:rFonts w:ascii="Times New Roman" w:eastAsia="Times New Roman" w:hAnsi="Times New Roman" w:cs="Times New Roman"/>
          <w:color w:val="000000"/>
          <w:sz w:val="24"/>
          <w:szCs w:val="20"/>
          <w:vertAlign w:val="superscript"/>
          <w:lang w:eastAsia="ru-RU"/>
        </w:rPr>
        <w:t>(указать цену цифрами и прописью)</w:t>
      </w:r>
      <w:r w:rsidRPr="00385FA0">
        <w:rPr>
          <w:rFonts w:ascii="Times New Roman" w:eastAsia="Times New Roman" w:hAnsi="Times New Roman" w:cs="Times New Roman"/>
          <w:color w:val="000000"/>
          <w:sz w:val="24"/>
          <w:szCs w:val="20"/>
          <w:vertAlign w:val="superscript"/>
          <w:lang w:eastAsia="ru-RU"/>
        </w:rPr>
        <w:tab/>
      </w:r>
    </w:p>
    <w:p w14:paraId="552C236A"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pacing w:val="-1"/>
          <w:sz w:val="24"/>
          <w:szCs w:val="20"/>
          <w:lang w:eastAsia="ru-RU"/>
        </w:rPr>
      </w:pPr>
    </w:p>
    <w:p w14:paraId="19576FC1"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pacing w:val="-1"/>
          <w:sz w:val="24"/>
          <w:szCs w:val="20"/>
          <w:lang w:eastAsia="ru-RU"/>
        </w:rPr>
        <w:t xml:space="preserve">4. Заявленная нами цена указана с учетом затрат на уплату налогов, сборов и других </w:t>
      </w:r>
      <w:r w:rsidRPr="00385FA0">
        <w:rPr>
          <w:rFonts w:ascii="Times New Roman" w:eastAsia="Times New Roman" w:hAnsi="Times New Roman" w:cs="Times New Roman"/>
          <w:color w:val="000000"/>
          <w:sz w:val="24"/>
          <w:szCs w:val="20"/>
          <w:lang w:eastAsia="ru-RU"/>
        </w:rPr>
        <w:t>обязательных платежей по выполняемым работам</w:t>
      </w:r>
      <w:r w:rsidRPr="00385FA0">
        <w:rPr>
          <w:rFonts w:ascii="Times New Roman" w:eastAsia="Times New Roman" w:hAnsi="Times New Roman" w:cs="Times New Roman"/>
          <w:color w:val="000000"/>
          <w:spacing w:val="-1"/>
          <w:sz w:val="24"/>
          <w:szCs w:val="20"/>
          <w:lang w:eastAsia="ru-RU"/>
        </w:rPr>
        <w:t>.</w:t>
      </w:r>
    </w:p>
    <w:p w14:paraId="4A66F536"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6AD9F800"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pacing w:val="-1"/>
          <w:sz w:val="24"/>
          <w:szCs w:val="20"/>
          <w:lang w:eastAsia="ru-RU"/>
        </w:rPr>
        <w:lastRenderedPageBreak/>
        <w:t xml:space="preserve">6. В случае выбора нас Победителем </w:t>
      </w:r>
      <w:r w:rsidRPr="00385FA0">
        <w:rPr>
          <w:rFonts w:ascii="Times New Roman" w:eastAsia="Times New Roman" w:hAnsi="Times New Roman" w:cs="Times New Roman"/>
          <w:color w:val="000000"/>
          <w:sz w:val="24"/>
          <w:szCs w:val="20"/>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470BFA9B"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 w:val="24"/>
          <w:szCs w:val="20"/>
          <w:lang w:eastAsia="ru-RU"/>
        </w:rPr>
      </w:pPr>
    </w:p>
    <w:p w14:paraId="3199E7A6"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Приложение:</w:t>
      </w:r>
    </w:p>
    <w:p w14:paraId="78588EE3"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1. Документы, подтверждающие данные, на _____ л. в 1 экз.</w:t>
      </w:r>
    </w:p>
    <w:p w14:paraId="786E9485"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2. Спецификация на _____ л. в 1 экз.</w:t>
      </w:r>
    </w:p>
    <w:p w14:paraId="4544AE79"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3. </w:t>
      </w:r>
      <w:r w:rsidRPr="00385FA0">
        <w:rPr>
          <w:rFonts w:ascii="Times New Roman" w:eastAsia="Times New Roman" w:hAnsi="Times New Roman" w:cs="Times New Roman"/>
          <w:i/>
          <w:color w:val="000000"/>
          <w:sz w:val="24"/>
          <w:szCs w:val="20"/>
          <w:lang w:eastAsia="ru-RU"/>
        </w:rPr>
        <w:t>(Указать другие прилагаемые документы)</w:t>
      </w:r>
      <w:r w:rsidRPr="00385FA0">
        <w:rPr>
          <w:rFonts w:ascii="Times New Roman" w:eastAsia="Times New Roman" w:hAnsi="Times New Roman" w:cs="Times New Roman"/>
          <w:color w:val="000000"/>
          <w:sz w:val="24"/>
          <w:szCs w:val="20"/>
          <w:lang w:eastAsia="ru-RU"/>
        </w:rPr>
        <w:t>.</w:t>
      </w:r>
    </w:p>
    <w:p w14:paraId="76E6310B" w14:textId="77777777" w:rsidR="00385FA0" w:rsidRPr="00385FA0" w:rsidRDefault="00385FA0" w:rsidP="00385FA0">
      <w:pPr>
        <w:suppressAutoHyphens w:val="0"/>
        <w:spacing w:after="0" w:line="240" w:lineRule="auto"/>
        <w:jc w:val="both"/>
        <w:rPr>
          <w:rFonts w:ascii="Times New Roman" w:eastAsia="Times New Roman" w:hAnsi="Times New Roman" w:cs="Times New Roman"/>
          <w:color w:val="000000"/>
          <w:sz w:val="24"/>
          <w:szCs w:val="20"/>
          <w:lang w:eastAsia="ru-RU"/>
        </w:rPr>
      </w:pPr>
    </w:p>
    <w:p w14:paraId="77F47212"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Все копии заверены подписью руководителя и печатью предприятия.</w:t>
      </w:r>
    </w:p>
    <w:p w14:paraId="77C91F23" w14:textId="77777777" w:rsidR="00385FA0" w:rsidRPr="00385FA0" w:rsidRDefault="00385FA0" w:rsidP="00385FA0">
      <w:pPr>
        <w:suppressAutoHyphens w:val="0"/>
        <w:spacing w:after="0" w:line="240" w:lineRule="auto"/>
        <w:rPr>
          <w:rFonts w:ascii="Times New Roman" w:eastAsia="Times New Roman" w:hAnsi="Times New Roman" w:cs="Times New Roman"/>
          <w:color w:val="000000"/>
          <w:sz w:val="24"/>
          <w:szCs w:val="20"/>
          <w:lang w:eastAsia="ru-RU"/>
        </w:rPr>
      </w:pPr>
    </w:p>
    <w:p w14:paraId="79BC72A1" w14:textId="77777777" w:rsidR="00385FA0" w:rsidRPr="00385FA0" w:rsidRDefault="00385FA0" w:rsidP="00385FA0">
      <w:pPr>
        <w:suppressAutoHyphens w:val="0"/>
        <w:spacing w:after="0" w:line="240" w:lineRule="auto"/>
        <w:rPr>
          <w:rFonts w:ascii="Times New Roman" w:eastAsia="Times New Roman" w:hAnsi="Times New Roman" w:cs="Times New Roman"/>
          <w:b/>
          <w:color w:val="000000"/>
          <w:sz w:val="24"/>
          <w:szCs w:val="20"/>
          <w:lang w:eastAsia="ru-RU"/>
        </w:rPr>
      </w:pPr>
    </w:p>
    <w:p w14:paraId="4D868080" w14:textId="77777777" w:rsidR="00385FA0" w:rsidRPr="00385FA0" w:rsidRDefault="00385FA0" w:rsidP="00385FA0">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r w:rsidRPr="00385FA0">
        <w:rPr>
          <w:rFonts w:ascii="Times New Roman" w:eastAsia="Times New Roman" w:hAnsi="Times New Roman" w:cs="Times New Roman"/>
          <w:color w:val="000000"/>
          <w:sz w:val="24"/>
          <w:szCs w:val="20"/>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403D7B6B"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E85811">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95D6CBC"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E85811">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30DD005F" w:rsidR="0069330D" w:rsidRPr="008008D3" w:rsidRDefault="00134531" w:rsidP="008F60C9">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на выполнение строительно-монтажных работ по объекту</w:t>
      </w:r>
      <w:r w:rsidR="00D6606F">
        <w:rPr>
          <w:rFonts w:ascii="Times New Roman" w:eastAsia="Times New Roman" w:hAnsi="Times New Roman" w:cs="Times New Roman"/>
          <w:color w:val="000000"/>
          <w:sz w:val="24"/>
          <w:szCs w:val="24"/>
          <w:lang w:eastAsia="ar-SA"/>
        </w:rPr>
        <w:t xml:space="preserve">: </w:t>
      </w:r>
      <w:r w:rsidR="008F60C9" w:rsidRPr="008F60C9">
        <w:rPr>
          <w:rFonts w:ascii="Times New Roman" w:hAnsi="Times New Roman"/>
          <w:sz w:val="24"/>
          <w:szCs w:val="24"/>
        </w:rPr>
        <w:t>«Текущий ремонт площадки над морской насосной площадью 220 м2 на пляжной зоне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737C7168" w14:textId="77777777" w:rsidR="007D04AE" w:rsidRDefault="007D04AE"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40BA306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2A445E">
        <w:rPr>
          <w:rFonts w:ascii="Times New Roman" w:eastAsia="Times New Roman" w:hAnsi="Times New Roman" w:cs="Times New Roman"/>
          <w:color w:val="000000"/>
          <w:sz w:val="24"/>
          <w:szCs w:val="24"/>
          <w:lang w:eastAsia="ar-SA"/>
        </w:rPr>
        <w:t xml:space="preserve">- Окончание работ: </w:t>
      </w:r>
      <w:r w:rsidR="007D04AE" w:rsidRPr="002A445E">
        <w:rPr>
          <w:rFonts w:ascii="Times New Roman" w:eastAsia="Times New Roman" w:hAnsi="Times New Roman" w:cs="Times New Roman"/>
          <w:color w:val="000000"/>
          <w:sz w:val="24"/>
          <w:szCs w:val="24"/>
          <w:lang w:eastAsia="ar-SA"/>
        </w:rPr>
        <w:t>1</w:t>
      </w:r>
      <w:r w:rsidR="008F60C9">
        <w:rPr>
          <w:rFonts w:ascii="Times New Roman" w:eastAsia="Times New Roman" w:hAnsi="Times New Roman" w:cs="Times New Roman"/>
          <w:color w:val="000000"/>
          <w:sz w:val="24"/>
          <w:szCs w:val="24"/>
          <w:lang w:eastAsia="ar-SA"/>
        </w:rPr>
        <w:t>4</w:t>
      </w:r>
      <w:r w:rsidR="00C9594D" w:rsidRPr="002A445E">
        <w:rPr>
          <w:rFonts w:ascii="Times New Roman" w:eastAsia="Times New Roman" w:hAnsi="Times New Roman" w:cs="Times New Roman"/>
          <w:color w:val="000000"/>
          <w:sz w:val="24"/>
          <w:szCs w:val="24"/>
          <w:lang w:eastAsia="ar-SA"/>
        </w:rPr>
        <w:t xml:space="preserve"> </w:t>
      </w:r>
      <w:r w:rsidR="008F60C9">
        <w:rPr>
          <w:rFonts w:ascii="Times New Roman" w:eastAsia="Times New Roman" w:hAnsi="Times New Roman" w:cs="Times New Roman"/>
          <w:color w:val="000000"/>
          <w:sz w:val="24"/>
          <w:szCs w:val="24"/>
          <w:lang w:eastAsia="ar-SA"/>
        </w:rPr>
        <w:t>июн</w:t>
      </w:r>
      <w:r w:rsidR="002A445E">
        <w:rPr>
          <w:rFonts w:ascii="Times New Roman" w:eastAsia="Times New Roman" w:hAnsi="Times New Roman" w:cs="Times New Roman"/>
          <w:color w:val="000000"/>
          <w:sz w:val="24"/>
          <w:szCs w:val="24"/>
          <w:lang w:eastAsia="ar-SA"/>
        </w:rPr>
        <w:t>я</w:t>
      </w:r>
      <w:r w:rsidR="00C9594D" w:rsidRPr="002A445E">
        <w:rPr>
          <w:rFonts w:ascii="Times New Roman" w:eastAsia="Times New Roman" w:hAnsi="Times New Roman" w:cs="Times New Roman"/>
          <w:color w:val="000000"/>
          <w:sz w:val="24"/>
          <w:szCs w:val="24"/>
          <w:lang w:eastAsia="ar-SA"/>
        </w:rPr>
        <w:t xml:space="preserve"> 202</w:t>
      </w:r>
      <w:r w:rsidR="008F60C9">
        <w:rPr>
          <w:rFonts w:ascii="Times New Roman" w:eastAsia="Times New Roman" w:hAnsi="Times New Roman" w:cs="Times New Roman"/>
          <w:color w:val="000000"/>
          <w:sz w:val="24"/>
          <w:szCs w:val="24"/>
          <w:lang w:eastAsia="ar-SA"/>
        </w:rPr>
        <w:t>4</w:t>
      </w:r>
      <w:r w:rsidR="00C9594D" w:rsidRPr="002A445E">
        <w:rPr>
          <w:rFonts w:ascii="Times New Roman" w:eastAsia="Times New Roman" w:hAnsi="Times New Roman" w:cs="Times New Roman"/>
          <w:color w:val="000000"/>
          <w:sz w:val="24"/>
          <w:szCs w:val="24"/>
          <w:lang w:eastAsia="ar-SA"/>
        </w:rPr>
        <w:t>г</w:t>
      </w:r>
      <w:r w:rsidRPr="002A445E">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02D17F1C" w:rsidR="0069330D" w:rsidRPr="00237253" w:rsidRDefault="00E9063F" w:rsidP="00C94E63">
            <w:pPr>
              <w:widowControl w:val="0"/>
              <w:spacing w:after="0" w:line="240" w:lineRule="auto"/>
              <w:rPr>
                <w:rFonts w:ascii="Times New Roman" w:eastAsia="Lucida Sans Unicode" w:hAnsi="Times New Roman" w:cs="Times New Roman"/>
                <w:sz w:val="24"/>
                <w:szCs w:val="24"/>
              </w:rPr>
            </w:pPr>
            <w:hyperlink r:id="rId6" w:history="1">
              <w:r w:rsidR="00237253" w:rsidRPr="001778A0">
                <w:rPr>
                  <w:rStyle w:val="af2"/>
                  <w:rFonts w:ascii="Times New Roman" w:eastAsia="Times New Roman" w:hAnsi="Times New Roman" w:cs="Times New Roman"/>
                  <w:sz w:val="24"/>
                  <w:szCs w:val="24"/>
                  <w:lang w:val="en-US"/>
                </w:rPr>
                <w:t>belrus</w:t>
              </w:r>
              <w:r w:rsidR="00237253" w:rsidRPr="001778A0">
                <w:rPr>
                  <w:rStyle w:val="af2"/>
                  <w:rFonts w:ascii="Times New Roman" w:eastAsia="Times New Roman" w:hAnsi="Times New Roman" w:cs="Times New Roman"/>
                  <w:sz w:val="24"/>
                  <w:szCs w:val="24"/>
                </w:rPr>
                <w:t>17@</w:t>
              </w:r>
              <w:r w:rsidR="00237253" w:rsidRPr="001778A0">
                <w:rPr>
                  <w:rStyle w:val="af2"/>
                  <w:rFonts w:ascii="Times New Roman" w:eastAsia="Times New Roman" w:hAnsi="Times New Roman" w:cs="Times New Roman"/>
                  <w:sz w:val="24"/>
                  <w:szCs w:val="24"/>
                  <w:lang w:val="en-US"/>
                </w:rPr>
                <w:t>mail</w:t>
              </w:r>
              <w:r w:rsidR="00237253" w:rsidRPr="001778A0">
                <w:rPr>
                  <w:rStyle w:val="af2"/>
                  <w:rFonts w:ascii="Times New Roman" w:eastAsia="Times New Roman" w:hAnsi="Times New Roman" w:cs="Times New Roman"/>
                  <w:sz w:val="24"/>
                  <w:szCs w:val="24"/>
                </w:rPr>
                <w:t>.</w:t>
              </w:r>
              <w:proofErr w:type="spellStart"/>
              <w:r w:rsidR="00237253" w:rsidRPr="001778A0">
                <w:rPr>
                  <w:rStyle w:val="af2"/>
                  <w:rFonts w:ascii="Times New Roman" w:eastAsia="Times New Roman" w:hAnsi="Times New Roman" w:cs="Times New Roman"/>
                  <w:sz w:val="24"/>
                  <w:szCs w:val="24"/>
                  <w:lang w:val="en-US"/>
                </w:rPr>
                <w:t>ru</w:t>
              </w:r>
              <w:proofErr w:type="spellEnd"/>
            </w:hyperlink>
            <w:r w:rsidR="00237253">
              <w:rPr>
                <w:rFonts w:ascii="Times New Roman" w:eastAsia="Times New Roman" w:hAnsi="Times New Roman" w:cs="Times New Roman"/>
                <w:sz w:val="24"/>
                <w:szCs w:val="24"/>
              </w:rPr>
              <w:t xml:space="preserve"> </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2F583B4F" w:rsidR="00E85811" w:rsidRDefault="00E8581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A5BB7BB" w14:textId="77777777" w:rsidR="00847989" w:rsidRPr="00744F80" w:rsidRDefault="00847989" w:rsidP="00847989">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lastRenderedPageBreak/>
        <w:t>СОГЛАШЕНИЕ №_____</w:t>
      </w:r>
    </w:p>
    <w:p w14:paraId="0BA46E8F" w14:textId="77777777" w:rsidR="00847989" w:rsidRPr="00744F80" w:rsidRDefault="00847989" w:rsidP="00847989">
      <w:pPr>
        <w:spacing w:after="0" w:line="240" w:lineRule="auto"/>
        <w:ind w:left="1416" w:firstLine="708"/>
        <w:rPr>
          <w:rFonts w:ascii="Times New Roman" w:eastAsia="Times New Roman" w:hAnsi="Times New Roman" w:cs="Times New Roman"/>
          <w:sz w:val="24"/>
          <w:szCs w:val="24"/>
          <w:lang w:eastAsia="ar-SA"/>
        </w:rPr>
      </w:pPr>
    </w:p>
    <w:p w14:paraId="3E320D76" w14:textId="77777777" w:rsidR="00847989" w:rsidRPr="00744F80" w:rsidRDefault="00847989" w:rsidP="00847989">
      <w:pPr>
        <w:spacing w:after="0" w:line="240" w:lineRule="auto"/>
        <w:rPr>
          <w:rFonts w:ascii="Times New Roman" w:eastAsia="Times New Roman" w:hAnsi="Times New Roman" w:cs="Times New Roman"/>
          <w:sz w:val="24"/>
          <w:szCs w:val="24"/>
          <w:lang w:eastAsia="ar-SA"/>
        </w:rPr>
      </w:pPr>
    </w:p>
    <w:p w14:paraId="213B3379" w14:textId="044CB7F9" w:rsidR="00847989" w:rsidRPr="00744F80" w:rsidRDefault="00847989" w:rsidP="00847989">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w:t>
      </w:r>
      <w:r>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t>_________________202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773266FF" w14:textId="77777777" w:rsidR="00847989" w:rsidRPr="00744F80" w:rsidRDefault="00847989" w:rsidP="00847989">
      <w:pPr>
        <w:spacing w:after="0" w:line="240" w:lineRule="auto"/>
        <w:rPr>
          <w:rFonts w:ascii="Times New Roman" w:eastAsia="Times New Roman" w:hAnsi="Times New Roman" w:cs="Times New Roman"/>
          <w:sz w:val="24"/>
          <w:szCs w:val="24"/>
          <w:lang w:eastAsia="ar-SA"/>
        </w:rPr>
      </w:pPr>
    </w:p>
    <w:p w14:paraId="63A62DC2" w14:textId="35A3F460" w:rsidR="00847989" w:rsidRPr="00744F80" w:rsidRDefault="00847989" w:rsidP="00847989">
      <w:pPr>
        <w:suppressAutoHyphens w:val="0"/>
        <w:spacing w:after="0" w:line="240" w:lineRule="auto"/>
        <w:ind w:firstLine="708"/>
        <w:jc w:val="both"/>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w:t>
      </w:r>
      <w:r>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93665AE"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36E7CE3B" w14:textId="5B89E026" w:rsidR="00847989" w:rsidRPr="00744F80" w:rsidRDefault="00847989" w:rsidP="00847989">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Pr>
          <w:rFonts w:ascii="Times New Roman" w:eastAsia="Times New Roman" w:hAnsi="Times New Roman" w:cs="Times New Roman"/>
          <w:sz w:val="24"/>
          <w:szCs w:val="24"/>
          <w:lang w:eastAsia="ar-SA"/>
        </w:rPr>
        <w:t>_____</w:t>
      </w:r>
    </w:p>
    <w:p w14:paraId="75DF7763" w14:textId="6F2A38D8"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Pr>
          <w:rFonts w:ascii="Times New Roman" w:eastAsia="Times New Roman" w:hAnsi="Times New Roman" w:cs="Times New Roman"/>
          <w:sz w:val="24"/>
          <w:szCs w:val="24"/>
          <w:lang w:eastAsia="ar-SA"/>
        </w:rPr>
        <w:t>___</w:t>
      </w:r>
    </w:p>
    <w:p w14:paraId="18F3F585" w14:textId="41D3B0D4" w:rsidR="00847989" w:rsidRPr="00744F80" w:rsidRDefault="00847989" w:rsidP="00847989">
      <w:pPr>
        <w:spacing w:after="0" w:line="240" w:lineRule="auto"/>
        <w:jc w:val="center"/>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i/>
          <w:sz w:val="24"/>
          <w:szCs w:val="24"/>
          <w:lang w:eastAsia="ar-SA"/>
        </w:rPr>
        <w:t>(предмет договора)</w:t>
      </w:r>
    </w:p>
    <w:p w14:paraId="621EC02A"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0BEE4B9" w14:textId="4043E9BF"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6596267" w14:textId="4127653B"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6E20D10C" w14:textId="6AC456AC"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C00AC12" w14:textId="21046E8D"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40D63257" w14:textId="26757D18"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w:t>
      </w:r>
      <w:r w:rsidRPr="00744F80">
        <w:rPr>
          <w:rFonts w:ascii="Times New Roman" w:eastAsia="Times New Roman" w:hAnsi="Times New Roman" w:cs="Times New Roman"/>
          <w:sz w:val="24"/>
          <w:szCs w:val="24"/>
          <w:lang w:eastAsia="ar-SA"/>
        </w:rPr>
        <w:lastRenderedPageBreak/>
        <w:t>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7455FA8F" w14:textId="77777777" w:rsidR="00847989" w:rsidRPr="00744F80" w:rsidRDefault="00847989" w:rsidP="0084798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217A40AE" w14:textId="387907CF" w:rsidR="00847989" w:rsidRPr="00744F80" w:rsidRDefault="00847989" w:rsidP="00847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6A100915" w14:textId="63CEBB65"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Pr="00744F80">
        <w:rPr>
          <w:rFonts w:ascii="Times New Roman" w:eastAsia="Calibri" w:hAnsi="Times New Roman" w:cs="Times New Roman"/>
          <w:sz w:val="24"/>
          <w:szCs w:val="24"/>
        </w:rPr>
        <w:t>. Реквизиты и подписи Сторон:</w:t>
      </w:r>
    </w:p>
    <w:p w14:paraId="04395B7A"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2776F990"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1A50E387"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2C358032"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1B83C2F3"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8DAB461"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6946A761"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569032A4"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74F3A7D3" w14:textId="0D0D66C9"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А.А.Шапетько</w:t>
      </w:r>
      <w:proofErr w:type="spellEnd"/>
      <w:r w:rsidRPr="00744F80">
        <w:rPr>
          <w:rFonts w:ascii="Times New Roman" w:eastAsia="Times New Roman" w:hAnsi="Times New Roman" w:cs="Times New Roman"/>
          <w:sz w:val="24"/>
          <w:szCs w:val="24"/>
          <w:lang w:eastAsia="ar-SA"/>
        </w:rPr>
        <w:t xml:space="preserve"> </w:t>
      </w:r>
    </w:p>
    <w:p w14:paraId="427A3939"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65F20504"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10B744F8" w14:textId="77777777" w:rsidR="00847989" w:rsidRPr="00847989" w:rsidRDefault="00847989" w:rsidP="00847989">
      <w:pPr>
        <w:spacing w:after="0" w:line="240" w:lineRule="auto"/>
        <w:jc w:val="both"/>
        <w:rPr>
          <w:rFonts w:ascii="Times New Roman" w:eastAsia="Times New Roman" w:hAnsi="Times New Roman" w:cs="Times New Roman"/>
          <w:sz w:val="24"/>
          <w:szCs w:val="24"/>
          <w:lang w:eastAsia="ar-SA"/>
        </w:rPr>
      </w:pPr>
      <w:r w:rsidRPr="00847989">
        <w:rPr>
          <w:rFonts w:ascii="Times New Roman" w:eastAsia="Times New Roman" w:hAnsi="Times New Roman" w:cs="Times New Roman"/>
          <w:sz w:val="24"/>
          <w:szCs w:val="24"/>
          <w:lang w:eastAsia="ar-SA"/>
        </w:rPr>
        <w:t xml:space="preserve">Сторона -2 </w:t>
      </w:r>
    </w:p>
    <w:p w14:paraId="61DDA1C1"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E9343C8"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429BFAE4"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74F4CF3F"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6EBF9C98"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47E76509"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131BE0D1"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6E810ED"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27706F">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6FA25BE"/>
    <w:multiLevelType w:val="multilevel"/>
    <w:tmpl w:val="2290403A"/>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1"/>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67711"/>
    <w:rsid w:val="000A3416"/>
    <w:rsid w:val="000A79FD"/>
    <w:rsid w:val="000F46EA"/>
    <w:rsid w:val="0010007B"/>
    <w:rsid w:val="00107F8E"/>
    <w:rsid w:val="00112B2E"/>
    <w:rsid w:val="00121078"/>
    <w:rsid w:val="00134531"/>
    <w:rsid w:val="0016203B"/>
    <w:rsid w:val="0017141E"/>
    <w:rsid w:val="00171BA0"/>
    <w:rsid w:val="00175E27"/>
    <w:rsid w:val="001767A8"/>
    <w:rsid w:val="00185155"/>
    <w:rsid w:val="001C5CFB"/>
    <w:rsid w:val="001D2326"/>
    <w:rsid w:val="00205817"/>
    <w:rsid w:val="00232F06"/>
    <w:rsid w:val="00237253"/>
    <w:rsid w:val="00276FA4"/>
    <w:rsid w:val="0027706F"/>
    <w:rsid w:val="002860A2"/>
    <w:rsid w:val="002876C4"/>
    <w:rsid w:val="002A1C97"/>
    <w:rsid w:val="002A445E"/>
    <w:rsid w:val="002E420D"/>
    <w:rsid w:val="002F117D"/>
    <w:rsid w:val="00301FDF"/>
    <w:rsid w:val="0031641C"/>
    <w:rsid w:val="00336846"/>
    <w:rsid w:val="003640D5"/>
    <w:rsid w:val="003671EC"/>
    <w:rsid w:val="00385FA0"/>
    <w:rsid w:val="0039003F"/>
    <w:rsid w:val="003A0847"/>
    <w:rsid w:val="003F74A6"/>
    <w:rsid w:val="004B36A2"/>
    <w:rsid w:val="004C3C3F"/>
    <w:rsid w:val="00527C9E"/>
    <w:rsid w:val="0055015B"/>
    <w:rsid w:val="00583527"/>
    <w:rsid w:val="005C5F3F"/>
    <w:rsid w:val="005D3142"/>
    <w:rsid w:val="006074FB"/>
    <w:rsid w:val="00645DCD"/>
    <w:rsid w:val="006807EA"/>
    <w:rsid w:val="0069330D"/>
    <w:rsid w:val="0069741D"/>
    <w:rsid w:val="006B57E8"/>
    <w:rsid w:val="006E3B7C"/>
    <w:rsid w:val="00740857"/>
    <w:rsid w:val="007A4DCC"/>
    <w:rsid w:val="007B40F0"/>
    <w:rsid w:val="007C5F2C"/>
    <w:rsid w:val="007D04AE"/>
    <w:rsid w:val="007F434A"/>
    <w:rsid w:val="008008D3"/>
    <w:rsid w:val="00801A60"/>
    <w:rsid w:val="008034FD"/>
    <w:rsid w:val="0083136E"/>
    <w:rsid w:val="00831DAD"/>
    <w:rsid w:val="00845F87"/>
    <w:rsid w:val="0084654C"/>
    <w:rsid w:val="00847989"/>
    <w:rsid w:val="00877A42"/>
    <w:rsid w:val="008A71EC"/>
    <w:rsid w:val="008C2477"/>
    <w:rsid w:val="008D06A5"/>
    <w:rsid w:val="008D3859"/>
    <w:rsid w:val="008F60C9"/>
    <w:rsid w:val="008F7D5F"/>
    <w:rsid w:val="00917D49"/>
    <w:rsid w:val="00924FF6"/>
    <w:rsid w:val="00946685"/>
    <w:rsid w:val="009812AA"/>
    <w:rsid w:val="0098683F"/>
    <w:rsid w:val="009A5A68"/>
    <w:rsid w:val="009B126E"/>
    <w:rsid w:val="00A30510"/>
    <w:rsid w:val="00A62DFF"/>
    <w:rsid w:val="00AF3AEB"/>
    <w:rsid w:val="00AF418B"/>
    <w:rsid w:val="00B64D0F"/>
    <w:rsid w:val="00B7183C"/>
    <w:rsid w:val="00B75D6D"/>
    <w:rsid w:val="00B83C2A"/>
    <w:rsid w:val="00B9021A"/>
    <w:rsid w:val="00BA5492"/>
    <w:rsid w:val="00BD2CC7"/>
    <w:rsid w:val="00BD5424"/>
    <w:rsid w:val="00BD6F0F"/>
    <w:rsid w:val="00BE491B"/>
    <w:rsid w:val="00C24CCF"/>
    <w:rsid w:val="00C264A1"/>
    <w:rsid w:val="00C332DA"/>
    <w:rsid w:val="00C400C8"/>
    <w:rsid w:val="00C64BC6"/>
    <w:rsid w:val="00C7153E"/>
    <w:rsid w:val="00C9108D"/>
    <w:rsid w:val="00C94E63"/>
    <w:rsid w:val="00C9594D"/>
    <w:rsid w:val="00CA0709"/>
    <w:rsid w:val="00CC228C"/>
    <w:rsid w:val="00CD2200"/>
    <w:rsid w:val="00D26157"/>
    <w:rsid w:val="00D30105"/>
    <w:rsid w:val="00D50335"/>
    <w:rsid w:val="00D6606F"/>
    <w:rsid w:val="00D83D08"/>
    <w:rsid w:val="00D97BF6"/>
    <w:rsid w:val="00DA6698"/>
    <w:rsid w:val="00DB39B6"/>
    <w:rsid w:val="00DF41D7"/>
    <w:rsid w:val="00E025E6"/>
    <w:rsid w:val="00E24D8C"/>
    <w:rsid w:val="00E40E5A"/>
    <w:rsid w:val="00E54E7E"/>
    <w:rsid w:val="00E66CDA"/>
    <w:rsid w:val="00E85811"/>
    <w:rsid w:val="00E9063F"/>
    <w:rsid w:val="00EE210C"/>
    <w:rsid w:val="00F10975"/>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lrus1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60D-1F38-49D7-A3DD-D47FC757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5284</Words>
  <Characters>30120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9</cp:revision>
  <cp:lastPrinted>2024-04-03T11:43:00Z</cp:lastPrinted>
  <dcterms:created xsi:type="dcterms:W3CDTF">2024-01-16T13:15:00Z</dcterms:created>
  <dcterms:modified xsi:type="dcterms:W3CDTF">2024-05-27T13:13:00Z</dcterms:modified>
  <dc:language>ru-RU</dc:language>
</cp:coreProperties>
</file>