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9672" w14:textId="77777777" w:rsidR="0074017E" w:rsidRDefault="0074017E">
      <w:pPr>
        <w:jc w:val="both"/>
        <w:rPr>
          <w:lang w:eastAsia="en-US"/>
        </w:rPr>
      </w:pPr>
    </w:p>
    <w:p w14:paraId="37B25D98" w14:textId="77777777" w:rsidR="0074017E" w:rsidRDefault="00376570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50BD6350" w14:textId="77777777" w:rsidR="0074017E" w:rsidRDefault="00376570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0C97DEC4" w14:textId="77777777" w:rsidR="0074017E" w:rsidRDefault="0037657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949AB7E" w14:textId="0C48EA6E" w:rsidR="0074017E" w:rsidRDefault="00376570">
      <w:pPr>
        <w:ind w:left="5664"/>
        <w:rPr>
          <w:lang w:eastAsia="en-US"/>
        </w:rPr>
      </w:pPr>
      <w:r>
        <w:rPr>
          <w:lang w:eastAsia="en-US"/>
        </w:rPr>
        <w:t>___________А.А.</w:t>
      </w:r>
      <w:r w:rsidR="001A1EFB">
        <w:rPr>
          <w:lang w:eastAsia="en-US"/>
        </w:rPr>
        <w:t xml:space="preserve"> </w:t>
      </w:r>
      <w:proofErr w:type="spellStart"/>
      <w:r>
        <w:rPr>
          <w:lang w:eastAsia="en-US"/>
        </w:rPr>
        <w:t>Шапетько</w:t>
      </w:r>
      <w:proofErr w:type="spellEnd"/>
    </w:p>
    <w:p w14:paraId="5A44D3A5" w14:textId="0A42901A" w:rsidR="0074017E" w:rsidRDefault="001E4B65">
      <w:pPr>
        <w:ind w:left="5664"/>
        <w:rPr>
          <w:lang w:eastAsia="en-US"/>
        </w:rPr>
      </w:pPr>
      <w:r>
        <w:rPr>
          <w:lang w:eastAsia="en-US"/>
        </w:rPr>
        <w:t>«</w:t>
      </w:r>
      <w:r w:rsidR="008475E1">
        <w:rPr>
          <w:lang w:eastAsia="en-US"/>
        </w:rPr>
        <w:t>06</w:t>
      </w:r>
      <w:r w:rsidR="00376570" w:rsidRPr="001A1EFB">
        <w:rPr>
          <w:lang w:eastAsia="en-US"/>
        </w:rPr>
        <w:t>»</w:t>
      </w:r>
      <w:r w:rsidR="00277FE5" w:rsidRPr="001A1EFB">
        <w:rPr>
          <w:lang w:eastAsia="en-US"/>
        </w:rPr>
        <w:t xml:space="preserve"> </w:t>
      </w:r>
      <w:r>
        <w:rPr>
          <w:lang w:eastAsia="en-US"/>
        </w:rPr>
        <w:t>июня</w:t>
      </w:r>
      <w:r w:rsidR="00376570" w:rsidRPr="001A1EFB">
        <w:rPr>
          <w:lang w:eastAsia="en-US"/>
        </w:rPr>
        <w:t xml:space="preserve"> 202</w:t>
      </w:r>
      <w:r w:rsidR="008475E1">
        <w:rPr>
          <w:lang w:eastAsia="en-US"/>
        </w:rPr>
        <w:t xml:space="preserve">4 </w:t>
      </w:r>
      <w:r w:rsidR="00376570" w:rsidRPr="001A1EFB">
        <w:rPr>
          <w:lang w:eastAsia="en-US"/>
        </w:rPr>
        <w:t>г.</w:t>
      </w:r>
    </w:p>
    <w:p w14:paraId="1D7836BD" w14:textId="77777777" w:rsidR="0074017E" w:rsidRDefault="0074017E">
      <w:pPr>
        <w:ind w:left="5664"/>
        <w:rPr>
          <w:lang w:eastAsia="en-US"/>
        </w:rPr>
      </w:pPr>
    </w:p>
    <w:p w14:paraId="27D8A350" w14:textId="77777777" w:rsidR="0074017E" w:rsidRDefault="0074017E">
      <w:pPr>
        <w:jc w:val="center"/>
        <w:rPr>
          <w:lang w:eastAsia="en-US"/>
        </w:rPr>
      </w:pPr>
    </w:p>
    <w:p w14:paraId="3CFE05CF" w14:textId="77777777" w:rsidR="0074017E" w:rsidRDefault="00376570">
      <w:pPr>
        <w:jc w:val="center"/>
      </w:pPr>
      <w:r>
        <w:rPr>
          <w:b/>
          <w:bCs/>
        </w:rPr>
        <w:t xml:space="preserve">ТЕХНИЧЕСКОЕ ЗАДАНИЕ </w:t>
      </w:r>
    </w:p>
    <w:p w14:paraId="67332349" w14:textId="0C40160B" w:rsidR="0074017E" w:rsidRPr="001A3690" w:rsidRDefault="00376570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</w:t>
      </w:r>
      <w:r>
        <w:rPr>
          <w:b/>
        </w:rPr>
        <w:t xml:space="preserve">на </w:t>
      </w:r>
      <w:r w:rsidR="001E4B65">
        <w:rPr>
          <w:b/>
        </w:rPr>
        <w:t>поставку</w:t>
      </w:r>
      <w:r>
        <w:rPr>
          <w:b/>
        </w:rPr>
        <w:t xml:space="preserve"> </w:t>
      </w:r>
      <w:r>
        <w:rPr>
          <w:b/>
          <w:bCs/>
        </w:rPr>
        <w:t>продукции индивидуального пользования (гостиничная парфюмерия и аксессуары) для номерного фонда ГУ санатория «Белая Русь»</w:t>
      </w:r>
    </w:p>
    <w:p w14:paraId="2FDD9D4F" w14:textId="77777777" w:rsidR="0074017E" w:rsidRPr="00277FE5" w:rsidRDefault="0037657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Pr="00277FE5">
        <w:rPr>
          <w:color w:val="000000" w:themeColor="text1"/>
        </w:rPr>
        <w:t>продукции индивидуального пользования (гостиничная парфюмерия и аксессуары) (далее – Товар).</w:t>
      </w:r>
    </w:p>
    <w:p w14:paraId="63E8A7DA" w14:textId="77777777" w:rsidR="0074017E" w:rsidRDefault="0037657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6F7C5353" w14:textId="7777777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277FE5">
        <w:rPr>
          <w:color w:val="000000" w:themeColor="text1"/>
        </w:rPr>
        <w:t xml:space="preserve"> </w:t>
      </w:r>
      <w:r>
        <w:rPr>
          <w:color w:val="000000" w:themeColor="text1"/>
        </w:rPr>
        <w:t>Майский,</w:t>
      </w:r>
      <w:r>
        <w:rPr>
          <w:color w:val="000000" w:themeColor="text1"/>
        </w:rPr>
        <w:t xml:space="preserve"> ГУ санаторий «Белая Русь»</w:t>
      </w:r>
    </w:p>
    <w:p w14:paraId="0F957E08" w14:textId="119A61F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</w:t>
      </w:r>
      <w:r w:rsidR="00277FE5">
        <w:t>в течение 45 (сорока пяти)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</w:t>
      </w:r>
      <w:r w:rsidR="001E4B65">
        <w:t xml:space="preserve"> товара.</w:t>
      </w:r>
    </w:p>
    <w:p w14:paraId="7510BB84" w14:textId="7777777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</w:pPr>
      <w:r>
        <w:t>5.</w:t>
      </w:r>
      <w:r>
        <w:t xml:space="preserve"> Общие технические требования к товару.</w:t>
      </w:r>
    </w:p>
    <w:p w14:paraId="1DF6A327" w14:textId="7777777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</w:t>
      </w:r>
      <w:r>
        <w:rPr>
          <w:iCs/>
        </w:rPr>
        <w:t>сском языке. Инструкция по применению должна быть на русском языке.</w:t>
      </w:r>
    </w:p>
    <w:p w14:paraId="19DDCDBC" w14:textId="7777777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продукции должен </w:t>
      </w:r>
      <w:r w:rsidRPr="00345C86">
        <w:rPr>
          <w:iCs/>
        </w:rPr>
        <w:t>быть не более трех месяцев</w:t>
      </w:r>
      <w:r>
        <w:rPr>
          <w:iCs/>
        </w:rPr>
        <w:t xml:space="preserve"> от даты поставки. </w:t>
      </w:r>
    </w:p>
    <w:p w14:paraId="6D2A7278" w14:textId="77777777" w:rsidR="0074017E" w:rsidRDefault="00376570">
      <w:pPr>
        <w:jc w:val="both"/>
      </w:pPr>
      <w:r>
        <w:t>5.2</w:t>
      </w:r>
      <w:r w:rsidR="00277FE5">
        <w:t xml:space="preserve"> </w:t>
      </w:r>
      <w:r>
        <w:t>Требования к стандартам на товар.</w:t>
      </w:r>
    </w:p>
    <w:p w14:paraId="1076693F" w14:textId="77777777" w:rsidR="0074017E" w:rsidRDefault="00376570">
      <w:pPr>
        <w:jc w:val="both"/>
      </w:pPr>
      <w:r>
        <w:t xml:space="preserve">Поставляемый Товар должен соответствовать ГОСТам, стандартам, </w:t>
      </w:r>
      <w:r>
        <w:t>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9B04EE9" w14:textId="77777777" w:rsidR="0074017E" w:rsidRDefault="00376570">
      <w:pPr>
        <w:jc w:val="both"/>
      </w:pPr>
      <w:r>
        <w:t>5.3</w:t>
      </w:r>
      <w:r w:rsidR="00277FE5">
        <w:t xml:space="preserve"> </w:t>
      </w:r>
      <w:r>
        <w:t>Требования к сертификации товара.</w:t>
      </w:r>
    </w:p>
    <w:p w14:paraId="6BCFFCE2" w14:textId="77777777" w:rsidR="0074017E" w:rsidRDefault="00376570">
      <w:pPr>
        <w:pStyle w:val="21"/>
        <w:spacing w:after="6" w:line="240" w:lineRule="auto"/>
        <w:jc w:val="both"/>
      </w:pPr>
      <w:r>
        <w:t>Товар должен быть сертифицирован (декларирован)</w:t>
      </w:r>
      <w:r>
        <w:t xml:space="preserve">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</w:t>
      </w:r>
      <w:r>
        <w:t>ации о соответствии».</w:t>
      </w:r>
      <w:r w:rsidR="00277FE5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25256BCE" w14:textId="77777777" w:rsidR="0074017E" w:rsidRDefault="00376570">
      <w:pPr>
        <w:pStyle w:val="21"/>
        <w:spacing w:after="6" w:line="240" w:lineRule="auto"/>
        <w:jc w:val="both"/>
      </w:pPr>
      <w:r>
        <w:t>5.4</w:t>
      </w:r>
      <w:r w:rsidR="00277FE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27A5817F" w14:textId="77777777" w:rsidR="0074017E" w:rsidRDefault="00376570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</w:t>
      </w:r>
      <w:r>
        <w:rPr>
          <w:iCs/>
        </w:rPr>
        <w:t>нного союза «О безопасности упаковки» (ТР ТС 005/2011).</w:t>
      </w:r>
    </w:p>
    <w:p w14:paraId="1365BFCE" w14:textId="77777777" w:rsidR="0074017E" w:rsidRDefault="00376570">
      <w:pPr>
        <w:pStyle w:val="21"/>
        <w:spacing w:after="0" w:line="100" w:lineRule="atLeast"/>
        <w:jc w:val="both"/>
      </w:pPr>
      <w:r>
        <w:t>6.</w:t>
      </w:r>
      <w:r w:rsidR="00277FE5">
        <w:t xml:space="preserve"> </w:t>
      </w:r>
      <w:r>
        <w:t>Общие требования к документации.</w:t>
      </w:r>
    </w:p>
    <w:p w14:paraId="417BED12" w14:textId="77777777" w:rsidR="0074017E" w:rsidRDefault="00376570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</w:t>
      </w:r>
      <w:r>
        <w:rPr>
          <w:iCs/>
        </w:rPr>
        <w:t>нные действующим законодательством для товара данного вида (сертификат соответствия, свидетельство о декларировании).</w:t>
      </w:r>
    </w:p>
    <w:p w14:paraId="4A429DF6" w14:textId="77777777" w:rsidR="0074017E" w:rsidRDefault="00376570">
      <w:pPr>
        <w:jc w:val="both"/>
      </w:pPr>
      <w:r>
        <w:t>7.</w:t>
      </w:r>
      <w:r w:rsidR="00277FE5">
        <w:t xml:space="preserve"> </w:t>
      </w:r>
      <w:r>
        <w:t>Общие требования к условиям поставки товара.</w:t>
      </w:r>
      <w:bookmarkStart w:id="1" w:name="_Toc235939177"/>
    </w:p>
    <w:p w14:paraId="78B2B8B6" w14:textId="77777777" w:rsidR="0074017E" w:rsidRDefault="00376570">
      <w:pPr>
        <w:numPr>
          <w:ilvl w:val="3"/>
          <w:numId w:val="3"/>
        </w:numPr>
      </w:pPr>
      <w:r>
        <w:rPr>
          <w:color w:val="000000"/>
        </w:rPr>
        <w:t>7.1</w:t>
      </w:r>
      <w:r w:rsidR="00277FE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7B650FDB" w14:textId="6AACFC85" w:rsidR="0074017E" w:rsidRDefault="00376570">
      <w:r>
        <w:t>Поставщик должен отгрузить Товар в упаковке</w:t>
      </w:r>
      <w:r w:rsidR="001E4B65">
        <w:t>,</w:t>
      </w:r>
      <w:r>
        <w:t xml:space="preserve"> соответствующей тре</w:t>
      </w:r>
      <w:r>
        <w:t>бованиям:</w:t>
      </w:r>
    </w:p>
    <w:p w14:paraId="6F1E3A91" w14:textId="77777777" w:rsidR="0074017E" w:rsidRDefault="00376570">
      <w:r>
        <w:t>- ТР ТС 005/2011 "О безопасности упаковки".</w:t>
      </w:r>
      <w:r w:rsidR="00277FE5">
        <w:t xml:space="preserve"> </w:t>
      </w: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5B9D02C" w14:textId="77777777" w:rsidR="0074017E" w:rsidRDefault="00376570" w:rsidP="00277FE5">
      <w:r>
        <w:t>Стоимость тары и упаковки входит в стоимость Товара.</w:t>
      </w:r>
      <w:r w:rsidR="00277FE5">
        <w:t xml:space="preserve"> </w:t>
      </w:r>
      <w:r>
        <w:t>В каждое транспортное место должны</w:t>
      </w:r>
      <w:r>
        <w:t xml:space="preserve">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4741FCB" w14:textId="77777777" w:rsidR="0074017E" w:rsidRDefault="00376570">
      <w:pPr>
        <w:numPr>
          <w:ilvl w:val="3"/>
          <w:numId w:val="3"/>
        </w:numPr>
      </w:pPr>
      <w:r>
        <w:t>7.2</w:t>
      </w:r>
      <w:bookmarkStart w:id="2" w:name="_Toc235939178"/>
      <w:r w:rsidR="00277FE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25F499AC" w14:textId="54FE555A" w:rsidR="0074017E" w:rsidRDefault="00376570">
      <w:r>
        <w:lastRenderedPageBreak/>
        <w:t>Товар доставляется автомобильным тр</w:t>
      </w:r>
      <w:r>
        <w:t>анспортом на склад Покупателя.</w:t>
      </w:r>
      <w:r w:rsidR="00277FE5">
        <w:t xml:space="preserve"> </w:t>
      </w: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1E4B65">
        <w:t xml:space="preserve">в, принятым на соответствующем </w:t>
      </w:r>
      <w:r>
        <w:t>транспорте доставки Товара.</w:t>
      </w:r>
    </w:p>
    <w:p w14:paraId="33B816C1" w14:textId="77777777" w:rsidR="0074017E" w:rsidRDefault="00376570">
      <w:pPr>
        <w:numPr>
          <w:ilvl w:val="3"/>
          <w:numId w:val="3"/>
        </w:numPr>
        <w:jc w:val="both"/>
      </w:pPr>
      <w:r>
        <w:t>7.3</w:t>
      </w:r>
      <w:r w:rsidR="00277FE5">
        <w:t xml:space="preserve"> </w:t>
      </w:r>
      <w:r>
        <w:t>Усл</w:t>
      </w:r>
      <w:r>
        <w:t>овия поставки и доставки товара</w:t>
      </w:r>
      <w:r>
        <w:rPr>
          <w:i/>
        </w:rPr>
        <w:t>.</w:t>
      </w:r>
    </w:p>
    <w:p w14:paraId="384DB797" w14:textId="77777777" w:rsidR="0074017E" w:rsidRDefault="00376570" w:rsidP="00277FE5">
      <w:pPr>
        <w:ind w:hanging="57"/>
        <w:jc w:val="both"/>
      </w:pPr>
      <w: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77FE5">
        <w:t xml:space="preserve"> </w:t>
      </w:r>
      <w:r>
        <w:t>При транспортировке Товара силами Поставщика, Поставщик обязан за свой счёт застраховать Товар на вр</w:t>
      </w:r>
      <w:r>
        <w:t>емя его перевозки от рисков утраты, гибели или повреждения.</w:t>
      </w:r>
    </w:p>
    <w:p w14:paraId="1888EEA7" w14:textId="77777777" w:rsidR="0074017E" w:rsidRDefault="00376570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277FE5">
        <w:t xml:space="preserve"> </w:t>
      </w:r>
      <w:r>
        <w:t>Требования к безопасности.</w:t>
      </w:r>
    </w:p>
    <w:p w14:paraId="58384B7E" w14:textId="77777777" w:rsidR="0074017E" w:rsidRDefault="00376570" w:rsidP="00277FE5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</w:t>
      </w:r>
      <w:r>
        <w:t>авляемого Товара.</w:t>
      </w:r>
      <w:r w:rsidR="00277FE5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B4FDEA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47DA504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3306E5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05A89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28219068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AADC0AC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6C5469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9332E2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B7F948B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8727FAC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B98C7F9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3C50CD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7F4D543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6A650D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5793336" w14:textId="77777777" w:rsidR="0074017E" w:rsidRDefault="0074017E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15AE5AF0" w14:textId="77777777" w:rsidR="0074017E" w:rsidRDefault="0074017E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5CE36521" w14:textId="77777777" w:rsidR="0074017E" w:rsidRDefault="0074017E">
      <w:pPr>
        <w:tabs>
          <w:tab w:val="left" w:pos="709"/>
        </w:tabs>
        <w:ind w:firstLine="142"/>
        <w:jc w:val="both"/>
        <w:rPr>
          <w:color w:val="FF0000"/>
        </w:rPr>
      </w:pPr>
    </w:p>
    <w:p w14:paraId="1AAB88D2" w14:textId="77777777" w:rsidR="0074017E" w:rsidRDefault="0074017E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41AC8DFF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3D041D6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77A6C2F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E951ED0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9CC064C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31A91D0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D58AA3C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D879931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260C94AA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BB00983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69B291" w14:textId="77777777" w:rsidR="0074017E" w:rsidRDefault="0074017E" w:rsidP="00277FE5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0F4458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61D5379" w14:textId="77777777" w:rsidR="0074017E" w:rsidRDefault="0074017E" w:rsidP="00277FE5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E17F83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9B073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0A92E2B" w14:textId="77777777" w:rsidR="001A3690" w:rsidRDefault="001A369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7341569" w14:textId="77777777" w:rsidR="001A3690" w:rsidRDefault="001A369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71894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3AA562" w14:textId="77777777" w:rsidR="0074017E" w:rsidRDefault="00376570" w:rsidP="001A1EFB">
      <w:pPr>
        <w:tabs>
          <w:tab w:val="left" w:pos="709"/>
        </w:tabs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lastRenderedPageBreak/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17E7732D" w14:textId="77777777" w:rsidR="0074017E" w:rsidRDefault="0074017E">
      <w:pPr>
        <w:pStyle w:val="aa"/>
      </w:pPr>
    </w:p>
    <w:p w14:paraId="253A3F45" w14:textId="77777777" w:rsidR="0074017E" w:rsidRDefault="0037657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4699FD3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938424" w14:textId="77777777" w:rsidR="0074017E" w:rsidRDefault="0037657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2412128" w14:textId="77777777" w:rsidR="0074017E" w:rsidRDefault="0037657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10661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59"/>
        <w:gridCol w:w="1748"/>
        <w:gridCol w:w="2905"/>
        <w:gridCol w:w="728"/>
        <w:gridCol w:w="1586"/>
        <w:gridCol w:w="1360"/>
        <w:gridCol w:w="1875"/>
      </w:tblGrid>
      <w:tr w:rsidR="0074017E" w14:paraId="56B45421" w14:textId="77777777" w:rsidTr="00AE77C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F1B1" w14:textId="77777777" w:rsidR="0074017E" w:rsidRDefault="00376570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FE4D" w14:textId="77777777" w:rsidR="0074017E" w:rsidRDefault="00376570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59223" w14:textId="77777777" w:rsidR="0074017E" w:rsidRDefault="00277FE5">
            <w:pPr>
              <w:widowControl w:val="0"/>
              <w:rPr>
                <w:b/>
              </w:rPr>
            </w:pPr>
            <w:r>
              <w:rPr>
                <w:b/>
              </w:rPr>
              <w:t>Упаковка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0B1A" w14:textId="77777777" w:rsidR="0074017E" w:rsidRDefault="0037657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BBC" w14:textId="77777777" w:rsidR="0074017E" w:rsidRDefault="00376570">
            <w:pPr>
              <w:widowControl w:val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0C98" w14:textId="77777777" w:rsidR="0074017E" w:rsidRDefault="00376570">
            <w:pPr>
              <w:widowControl w:val="0"/>
            </w:pPr>
            <w:r>
              <w:rPr>
                <w:b/>
              </w:rPr>
              <w:t>Цена руб.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C8E9" w14:textId="77777777" w:rsidR="0074017E" w:rsidRDefault="00376570">
            <w:pPr>
              <w:widowControl w:val="0"/>
              <w:rPr>
                <w:b/>
              </w:rPr>
            </w:pPr>
            <w:r>
              <w:rPr>
                <w:b/>
              </w:rPr>
              <w:t>Сумма руб.</w:t>
            </w:r>
          </w:p>
        </w:tc>
      </w:tr>
      <w:tr w:rsidR="0074017E" w14:paraId="776E8F0E" w14:textId="77777777" w:rsidTr="00AE77CA">
        <w:trPr>
          <w:trHeight w:val="45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C6CC0" w14:textId="77777777" w:rsidR="0074017E" w:rsidRPr="001A3690" w:rsidRDefault="00376570">
            <w:pPr>
              <w:pStyle w:val="af5"/>
              <w:widowControl w:val="0"/>
              <w:shd w:val="clear" w:color="auto" w:fill="FFFFFF"/>
              <w:snapToGrid w:val="0"/>
            </w:pPr>
            <w:r w:rsidRPr="001A3690"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872A" w14:textId="651F9C77" w:rsidR="001A1EFB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Гел</w:t>
            </w:r>
            <w:r w:rsidR="001A3690">
              <w:rPr>
                <w:szCs w:val="28"/>
              </w:rPr>
              <w:t>ь</w:t>
            </w:r>
          </w:p>
          <w:p w14:paraId="7AB4D7C4" w14:textId="2648CF64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д/душа</w:t>
            </w:r>
          </w:p>
          <w:p w14:paraId="06C66820" w14:textId="6DDAB135" w:rsidR="0074017E" w:rsidRPr="00EF5D6C" w:rsidRDefault="00376570">
            <w:pPr>
              <w:widowControl w:val="0"/>
              <w:rPr>
                <w:i/>
                <w:iCs/>
                <w:szCs w:val="28"/>
              </w:rPr>
            </w:pPr>
            <w:r w:rsidRPr="001A3690">
              <w:rPr>
                <w:i/>
                <w:iCs/>
                <w:szCs w:val="28"/>
              </w:rPr>
              <w:t>логотип санатория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DFDA" w14:textId="63E28157" w:rsidR="00AE77CA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Флакон</w:t>
            </w:r>
            <w:r w:rsidR="00AE77CA" w:rsidRPr="001A3690">
              <w:rPr>
                <w:szCs w:val="28"/>
              </w:rPr>
              <w:t>: размер</w:t>
            </w:r>
            <w:r w:rsidR="00F120E3">
              <w:rPr>
                <w:szCs w:val="28"/>
              </w:rPr>
              <w:t xml:space="preserve"> </w:t>
            </w:r>
            <w:r w:rsidR="00AE77CA" w:rsidRPr="001A3690">
              <w:rPr>
                <w:szCs w:val="28"/>
              </w:rPr>
              <w:t>29*40мм</w:t>
            </w:r>
          </w:p>
          <w:p w14:paraId="67AEA324" w14:textId="77777777" w:rsidR="00AE77CA" w:rsidRPr="001A3690" w:rsidRDefault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Крышка: пластик, цвет-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>(золото),</w:t>
            </w:r>
          </w:p>
          <w:p w14:paraId="70876314" w14:textId="04A8B855" w:rsidR="0074017E" w:rsidRPr="001A3690" w:rsidRDefault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Объем:30 мл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C9B6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14F0D80D" w14:textId="54C734EA" w:rsidR="0074017E" w:rsidRPr="001A3690" w:rsidRDefault="00376570" w:rsidP="00AE77CA">
            <w:pPr>
              <w:widowControl w:val="0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9D1FD8" w14:textId="19138610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35 000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DB995C" w14:textId="1D720E79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15,58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970382" w14:textId="2A5755D1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545 300,00</w:t>
            </w:r>
          </w:p>
        </w:tc>
      </w:tr>
      <w:tr w:rsidR="00794082" w14:paraId="60A5EDA1" w14:textId="77777777" w:rsidTr="00AE77C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FD9A" w14:textId="77777777" w:rsidR="00794082" w:rsidRPr="001A3690" w:rsidRDefault="00794082" w:rsidP="00794082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1A369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DDFA" w14:textId="77777777" w:rsidR="00794082" w:rsidRPr="001A3690" w:rsidRDefault="00794082" w:rsidP="00794082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Шампунь</w:t>
            </w:r>
          </w:p>
          <w:p w14:paraId="2E8BA247" w14:textId="77777777" w:rsidR="00794082" w:rsidRPr="001A3690" w:rsidRDefault="00794082" w:rsidP="00794082">
            <w:pPr>
              <w:widowControl w:val="0"/>
              <w:rPr>
                <w:szCs w:val="28"/>
              </w:rPr>
            </w:pPr>
            <w:r w:rsidRPr="001A3690">
              <w:rPr>
                <w:i/>
                <w:iCs/>
                <w:szCs w:val="28"/>
              </w:rPr>
              <w:t>логотип санатория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2A38" w14:textId="0A7D065C" w:rsidR="00AE77CA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Флакон: размер</w:t>
            </w:r>
            <w:r w:rsidR="00F120E3">
              <w:rPr>
                <w:szCs w:val="28"/>
              </w:rPr>
              <w:t xml:space="preserve"> </w:t>
            </w:r>
            <w:r w:rsidRPr="001A3690">
              <w:rPr>
                <w:szCs w:val="28"/>
              </w:rPr>
              <w:t>29*40мм</w:t>
            </w:r>
          </w:p>
          <w:p w14:paraId="37AC91DE" w14:textId="77777777" w:rsidR="00AE77CA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Крышка: пластик, цвет-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>(золото),</w:t>
            </w:r>
          </w:p>
          <w:p w14:paraId="6D9A88FD" w14:textId="7264BE4C" w:rsidR="00794082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Объем:30 мл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17B9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5C864B38" w14:textId="08DA8CF4" w:rsidR="00794082" w:rsidRPr="001A3690" w:rsidRDefault="00794082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00802F" w14:textId="2A3D7170" w:rsidR="00794082" w:rsidRPr="001A3690" w:rsidRDefault="008475E1" w:rsidP="00794082">
            <w:pPr>
              <w:pStyle w:val="af5"/>
              <w:widowControl w:val="0"/>
              <w:snapToGrid w:val="0"/>
            </w:pPr>
            <w:r>
              <w:t>35 000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424092" w14:textId="4A9FB317" w:rsidR="00794082" w:rsidRPr="001A3690" w:rsidRDefault="008475E1" w:rsidP="00794082">
            <w:pPr>
              <w:pStyle w:val="af5"/>
              <w:widowControl w:val="0"/>
              <w:snapToGrid w:val="0"/>
            </w:pPr>
            <w:r>
              <w:t>15,58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DB41567" w14:textId="56B40983" w:rsidR="00794082" w:rsidRPr="001A3690" w:rsidRDefault="008475E1" w:rsidP="00794082">
            <w:pPr>
              <w:pStyle w:val="af5"/>
              <w:widowControl w:val="0"/>
              <w:snapToGrid w:val="0"/>
            </w:pPr>
            <w:r>
              <w:t>545 300,00</w:t>
            </w:r>
          </w:p>
        </w:tc>
      </w:tr>
      <w:tr w:rsidR="0074017E" w14:paraId="2743AB43" w14:textId="77777777" w:rsidTr="00AE77CA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89A11D4" w14:textId="77777777" w:rsidR="0074017E" w:rsidRPr="001A3690" w:rsidRDefault="00376570">
            <w:pPr>
              <w:widowControl w:val="0"/>
              <w:shd w:val="clear" w:color="auto" w:fill="FFFFFF"/>
              <w:snapToGrid w:val="0"/>
            </w:pPr>
            <w:r w:rsidRPr="001A3690">
              <w:t>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9AAD1C7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Лосьон д/тела</w:t>
            </w:r>
          </w:p>
          <w:p w14:paraId="193E7804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i/>
                <w:iCs/>
                <w:szCs w:val="28"/>
              </w:rPr>
              <w:t>логотип санатория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040DCE6A" w14:textId="77777777" w:rsidR="00AE77CA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Флакон: размер:29*40мм</w:t>
            </w:r>
          </w:p>
          <w:p w14:paraId="20B47919" w14:textId="77777777" w:rsidR="00AE77CA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Крышка: пластик, цвет-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>(золото),</w:t>
            </w:r>
          </w:p>
          <w:p w14:paraId="63D40EE5" w14:textId="46967D96" w:rsidR="0074017E" w:rsidRPr="001A3690" w:rsidRDefault="00AE77CA" w:rsidP="00AE77CA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Объем:30 мл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594C4FA4" w14:textId="77777777" w:rsidR="0074017E" w:rsidRPr="001A3690" w:rsidRDefault="00376570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98285C" w14:textId="4E13F0ED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30 000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512CD5" w14:textId="0CA421D8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16,80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31D84C" w14:textId="7121DC52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504 000,00</w:t>
            </w:r>
          </w:p>
        </w:tc>
      </w:tr>
      <w:tr w:rsidR="0074017E" w14:paraId="0F0A7EE6" w14:textId="77777777" w:rsidTr="00F120E3">
        <w:trPr>
          <w:trHeight w:val="1677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A0DE009" w14:textId="77777777" w:rsidR="0074017E" w:rsidRPr="001A3690" w:rsidRDefault="00376570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A3690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3158AA0A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Шапочка</w:t>
            </w:r>
          </w:p>
          <w:p w14:paraId="31800345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д/душа</w:t>
            </w:r>
          </w:p>
          <w:p w14:paraId="170A4C67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i/>
                <w:iCs/>
                <w:szCs w:val="28"/>
              </w:rPr>
              <w:t>логотип санатория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0121D933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Полиэтиленовая шапочка на резинке</w:t>
            </w:r>
          </w:p>
          <w:p w14:paraId="1B2DD6BA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Картонная упаковка</w:t>
            </w:r>
            <w:r w:rsidR="001A1EFB" w:rsidRPr="001A3690">
              <w:rPr>
                <w:szCs w:val="28"/>
              </w:rPr>
              <w:t>, размер:55*55*20 мм.</w:t>
            </w:r>
          </w:p>
          <w:p w14:paraId="48935FE2" w14:textId="77777777" w:rsidR="001A1EFB" w:rsidRPr="001A3690" w:rsidRDefault="001A1EFB" w:rsidP="001A1EFB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Цвет логотипа: 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 xml:space="preserve">(золото) </w:t>
            </w:r>
          </w:p>
          <w:p w14:paraId="0A961B79" w14:textId="7D029841" w:rsidR="001A1EFB" w:rsidRPr="001A3690" w:rsidRDefault="001A1EFB">
            <w:pPr>
              <w:widowControl w:val="0"/>
              <w:rPr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7FEF0B01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3BA8AF4D" w14:textId="165CC49A" w:rsidR="0074017E" w:rsidRPr="001A3690" w:rsidRDefault="00376570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59E0BF" w14:textId="138B36D6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0FD15D" w14:textId="2A5C5521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10,42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DF8551" w14:textId="6DF8DA8D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156 300,00</w:t>
            </w:r>
          </w:p>
        </w:tc>
      </w:tr>
      <w:tr w:rsidR="002400C0" w14:paraId="6E34AE19" w14:textId="77777777" w:rsidTr="00AE77CA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0B2F23B" w14:textId="77777777" w:rsidR="002400C0" w:rsidRPr="001A3690" w:rsidRDefault="002400C0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A3690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C038F83" w14:textId="77777777" w:rsidR="002400C0" w:rsidRPr="001A3690" w:rsidRDefault="002400C0" w:rsidP="002400C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Шапочка</w:t>
            </w:r>
          </w:p>
          <w:p w14:paraId="7FA55267" w14:textId="77777777" w:rsidR="002400C0" w:rsidRPr="001A3690" w:rsidRDefault="002400C0" w:rsidP="002400C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д/душа,</w:t>
            </w:r>
          </w:p>
          <w:p w14:paraId="04573401" w14:textId="77777777" w:rsidR="002400C0" w:rsidRPr="00F120E3" w:rsidRDefault="002400C0" w:rsidP="002400C0">
            <w:pPr>
              <w:widowControl w:val="0"/>
              <w:rPr>
                <w:i/>
                <w:iCs/>
                <w:szCs w:val="28"/>
              </w:rPr>
            </w:pPr>
            <w:r w:rsidRPr="00F120E3">
              <w:rPr>
                <w:i/>
                <w:iCs/>
                <w:szCs w:val="28"/>
              </w:rPr>
              <w:t>без логотипа</w:t>
            </w:r>
          </w:p>
          <w:p w14:paraId="2072C423" w14:textId="77777777" w:rsidR="002400C0" w:rsidRPr="001A3690" w:rsidRDefault="002400C0" w:rsidP="002400C0">
            <w:pPr>
              <w:widowControl w:val="0"/>
              <w:rPr>
                <w:b/>
                <w:bCs/>
                <w:szCs w:val="2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6DDB27E9" w14:textId="77777777" w:rsidR="002400C0" w:rsidRPr="001A3690" w:rsidRDefault="002400C0" w:rsidP="002400C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Полиэтиленовая шапочка на резинке, </w:t>
            </w:r>
            <w:proofErr w:type="spellStart"/>
            <w:r w:rsidRPr="001A3690">
              <w:rPr>
                <w:szCs w:val="28"/>
              </w:rPr>
              <w:t>флоупак</w:t>
            </w:r>
            <w:proofErr w:type="spellEnd"/>
          </w:p>
          <w:p w14:paraId="0B971480" w14:textId="77777777" w:rsidR="002400C0" w:rsidRPr="001A3690" w:rsidRDefault="002400C0">
            <w:pPr>
              <w:widowControl w:val="0"/>
              <w:rPr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02E0BA15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3DFA39E8" w14:textId="10861502" w:rsidR="002400C0" w:rsidRPr="001A3690" w:rsidRDefault="002400C0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8C5717" w14:textId="7C1836AE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20 000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F5F713" w14:textId="535B2065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7,10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149F6B" w14:textId="71900357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142 000,00</w:t>
            </w:r>
          </w:p>
        </w:tc>
      </w:tr>
      <w:tr w:rsidR="0074017E" w14:paraId="370E2095" w14:textId="77777777" w:rsidTr="00AE77CA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607FA60" w14:textId="77777777" w:rsidR="0074017E" w:rsidRPr="001A3690" w:rsidRDefault="002400C0">
            <w:pPr>
              <w:widowControl w:val="0"/>
              <w:shd w:val="clear" w:color="auto" w:fill="FFFFFF"/>
            </w:pPr>
            <w:r w:rsidRPr="001A3690">
              <w:t>6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B1D3A79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Мыло</w:t>
            </w:r>
          </w:p>
          <w:p w14:paraId="1B5908B4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i/>
                <w:iCs/>
                <w:szCs w:val="28"/>
              </w:rPr>
              <w:t>логотип санатория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41AFA593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Мыло круглой формы</w:t>
            </w:r>
          </w:p>
          <w:p w14:paraId="424938FC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Упаковка гофре: 20 г</w:t>
            </w:r>
          </w:p>
          <w:p w14:paraId="0E1BE08F" w14:textId="77777777" w:rsidR="001A1EFB" w:rsidRPr="001A3690" w:rsidRDefault="001A1EFB" w:rsidP="001A1EFB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Цвет логотипа: 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 xml:space="preserve">(золото) </w:t>
            </w:r>
          </w:p>
          <w:p w14:paraId="0A6FDD7C" w14:textId="77777777" w:rsidR="001A1EFB" w:rsidRPr="001A3690" w:rsidRDefault="001A1EFB">
            <w:pPr>
              <w:widowControl w:val="0"/>
              <w:rPr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3C53D668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009092CD" w14:textId="024F6EA1" w:rsidR="0074017E" w:rsidRPr="001A3690" w:rsidRDefault="00376570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5C7127" w14:textId="66F19ECE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30 000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6DC53B" w14:textId="6C635AA2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10,58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342221" w14:textId="45265F67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317 400,00</w:t>
            </w:r>
          </w:p>
        </w:tc>
      </w:tr>
      <w:tr w:rsidR="002400C0" w14:paraId="67A9D4C1" w14:textId="77777777" w:rsidTr="00AE77CA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863D8ED" w14:textId="7C8EAFEC" w:rsidR="002400C0" w:rsidRPr="001A3690" w:rsidRDefault="00931E14">
            <w:pPr>
              <w:pStyle w:val="af5"/>
              <w:widowControl w:val="0"/>
            </w:pPr>
            <w:r>
              <w:t>10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985D677" w14:textId="77777777" w:rsidR="002400C0" w:rsidRPr="001A3690" w:rsidRDefault="002400C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Рожок для обуви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6E8148F4" w14:textId="77777777" w:rsidR="002400C0" w:rsidRPr="001A3690" w:rsidRDefault="002400C0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Размер:19,</w:t>
            </w:r>
            <w:r w:rsidR="00043CD5" w:rsidRPr="001A3690">
              <w:rPr>
                <w:szCs w:val="28"/>
              </w:rPr>
              <w:t>5</w:t>
            </w:r>
            <w:r w:rsidRPr="001A3690">
              <w:rPr>
                <w:szCs w:val="28"/>
              </w:rPr>
              <w:t>. Пластик</w:t>
            </w:r>
            <w:r w:rsidR="00043CD5" w:rsidRPr="001A3690">
              <w:rPr>
                <w:szCs w:val="28"/>
              </w:rPr>
              <w:t>.</w:t>
            </w:r>
          </w:p>
          <w:p w14:paraId="70D89B8B" w14:textId="77777777" w:rsidR="00043CD5" w:rsidRPr="001A3690" w:rsidRDefault="00043CD5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Цвет: белый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40D41AB5" w14:textId="536B0FC4" w:rsidR="002400C0" w:rsidRPr="001A3690" w:rsidRDefault="002400C0" w:rsidP="00AE77CA">
            <w:pPr>
              <w:widowControl w:val="0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шт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116B4C" w14:textId="58223CEA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700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4DF868" w14:textId="6625E294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11,33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3F97A9" w14:textId="702A5F1C" w:rsidR="002400C0" w:rsidRPr="001A3690" w:rsidRDefault="008475E1" w:rsidP="00462898">
            <w:pPr>
              <w:pStyle w:val="af5"/>
              <w:widowControl w:val="0"/>
              <w:snapToGrid w:val="0"/>
            </w:pPr>
            <w:r>
              <w:t>7 931,00</w:t>
            </w:r>
          </w:p>
        </w:tc>
      </w:tr>
      <w:tr w:rsidR="0074017E" w14:paraId="4C9EC0DF" w14:textId="77777777" w:rsidTr="00AE77CA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2F1A3F7" w14:textId="5E8010DC" w:rsidR="0074017E" w:rsidRPr="001A3690" w:rsidRDefault="00376570">
            <w:pPr>
              <w:pStyle w:val="af5"/>
              <w:widowControl w:val="0"/>
            </w:pPr>
            <w:r w:rsidRPr="001A3690">
              <w:t>1</w:t>
            </w:r>
            <w:r w:rsidR="00931E14">
              <w:t>1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B2BEAEA" w14:textId="77777777" w:rsidR="0074017E" w:rsidRPr="001A3690" w:rsidRDefault="00376570">
            <w:pPr>
              <w:widowControl w:val="0"/>
              <w:rPr>
                <w:szCs w:val="28"/>
              </w:rPr>
            </w:pPr>
            <w:r w:rsidRPr="001A3690">
              <w:rPr>
                <w:color w:val="000000"/>
                <w:sz w:val="22"/>
                <w:szCs w:val="28"/>
              </w:rPr>
              <w:t>Пакет гигиенический</w:t>
            </w:r>
          </w:p>
          <w:p w14:paraId="2EDFBE9F" w14:textId="77777777" w:rsidR="0074017E" w:rsidRPr="001A3690" w:rsidRDefault="0074017E">
            <w:pPr>
              <w:widowControl w:val="0"/>
              <w:rPr>
                <w:szCs w:val="2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58A0994A" w14:textId="48C09134" w:rsidR="0074017E" w:rsidRPr="001A3690" w:rsidRDefault="00043CD5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Для диспенсеров ТОРК, </w:t>
            </w:r>
            <w:r w:rsidR="002902AF" w:rsidRPr="001A3690">
              <w:rPr>
                <w:szCs w:val="28"/>
              </w:rPr>
              <w:t xml:space="preserve">(30 шт. в упаковке). </w:t>
            </w:r>
            <w:proofErr w:type="gramStart"/>
            <w:r w:rsidRPr="001A3690">
              <w:rPr>
                <w:szCs w:val="28"/>
              </w:rPr>
              <w:t>Размер  пакетов</w:t>
            </w:r>
            <w:proofErr w:type="gramEnd"/>
            <w:r w:rsidRPr="001A3690">
              <w:rPr>
                <w:szCs w:val="28"/>
              </w:rPr>
              <w:t xml:space="preserve">:140*255 мм, толщина 10 мкм, </w:t>
            </w:r>
            <w:proofErr w:type="spellStart"/>
            <w:r w:rsidRPr="001A3690">
              <w:rPr>
                <w:szCs w:val="28"/>
              </w:rPr>
              <w:t>цвет:белый</w:t>
            </w:r>
            <w:proofErr w:type="spellEnd"/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1C715B40" w14:textId="77777777" w:rsidR="00AE77CA" w:rsidRPr="001A3690" w:rsidRDefault="00AE77CA" w:rsidP="00AE77CA">
            <w:pPr>
              <w:widowControl w:val="0"/>
              <w:jc w:val="center"/>
              <w:rPr>
                <w:szCs w:val="28"/>
              </w:rPr>
            </w:pPr>
          </w:p>
          <w:p w14:paraId="24259E0A" w14:textId="79250658" w:rsidR="0074017E" w:rsidRPr="001A3690" w:rsidRDefault="002902AF" w:rsidP="00AE77C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A3690">
              <w:rPr>
                <w:szCs w:val="28"/>
              </w:rPr>
              <w:t>уп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2CA1E0" w14:textId="6AB159DB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4AE9B7" w14:textId="0C9552FB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60,00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F4D510" w14:textId="5BF92C93" w:rsidR="0074017E" w:rsidRPr="001A3690" w:rsidRDefault="008475E1" w:rsidP="00462898">
            <w:pPr>
              <w:pStyle w:val="af5"/>
              <w:widowControl w:val="0"/>
              <w:snapToGrid w:val="0"/>
            </w:pPr>
            <w:r>
              <w:t>6 000,00</w:t>
            </w:r>
          </w:p>
        </w:tc>
      </w:tr>
      <w:tr w:rsidR="0074017E" w14:paraId="463215D7" w14:textId="77777777" w:rsidTr="00AE77CA">
        <w:trPr>
          <w:trHeight w:val="33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15A00CF" w14:textId="77777777" w:rsidR="0074017E" w:rsidRPr="001A3690" w:rsidRDefault="0074017E">
            <w:pPr>
              <w:widowControl w:val="0"/>
              <w:rPr>
                <w:b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74DDB7D9" w14:textId="77777777" w:rsidR="0074017E" w:rsidRPr="001A3690" w:rsidRDefault="00376570">
            <w:pPr>
              <w:widowControl w:val="0"/>
              <w:rPr>
                <w:b/>
              </w:rPr>
            </w:pPr>
            <w:r w:rsidRPr="001A3690">
              <w:rPr>
                <w:b/>
              </w:rPr>
              <w:t>Итого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14:paraId="78E2F7F1" w14:textId="77777777" w:rsidR="0074017E" w:rsidRPr="001A3690" w:rsidRDefault="0074017E">
            <w:pPr>
              <w:widowControl w:val="0"/>
              <w:rPr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364EC486" w14:textId="77777777" w:rsidR="0074017E" w:rsidRPr="001A3690" w:rsidRDefault="0074017E">
            <w:pPr>
              <w:widowControl w:val="0"/>
              <w:rPr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8C8" w14:textId="77777777" w:rsidR="0074017E" w:rsidRPr="001A3690" w:rsidRDefault="0074017E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14:paraId="5E816ACD" w14:textId="77777777" w:rsidR="0074017E" w:rsidRPr="001A3690" w:rsidRDefault="0074017E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284" w14:textId="4652F291" w:rsidR="0074017E" w:rsidRPr="001A3690" w:rsidRDefault="008475E1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2 224 231,00</w:t>
            </w:r>
          </w:p>
        </w:tc>
      </w:tr>
    </w:tbl>
    <w:p w14:paraId="3498516A" w14:textId="63EC994D" w:rsidR="001A1EFB" w:rsidRDefault="00EF5D6C" w:rsidP="001F25BD">
      <w:r>
        <w:t>Участники должны предоставить образцы</w:t>
      </w:r>
      <w:r w:rsidR="001F25BD">
        <w:t xml:space="preserve"> продукции или эскизы</w:t>
      </w:r>
    </w:p>
    <w:p w14:paraId="679D6414" w14:textId="77777777" w:rsidR="001A1EFB" w:rsidRDefault="001A1EFB">
      <w:pPr>
        <w:ind w:left="2124"/>
      </w:pPr>
    </w:p>
    <w:p w14:paraId="5B78A977" w14:textId="77777777" w:rsidR="001F25BD" w:rsidRDefault="001F25BD">
      <w:pPr>
        <w:ind w:left="2124"/>
      </w:pPr>
    </w:p>
    <w:p w14:paraId="3D57E328" w14:textId="1C154336" w:rsidR="0074017E" w:rsidRDefault="00376570">
      <w:pPr>
        <w:jc w:val="center"/>
      </w:pPr>
      <w:r>
        <w:t xml:space="preserve">Начальник </w:t>
      </w:r>
      <w:proofErr w:type="gramStart"/>
      <w:r>
        <w:t>ОМТС :</w:t>
      </w:r>
      <w:proofErr w:type="gramEnd"/>
      <w:r>
        <w:t xml:space="preserve">                                                        И.С.</w:t>
      </w:r>
      <w:r w:rsidR="001A1EFB">
        <w:t xml:space="preserve"> </w:t>
      </w:r>
      <w:r>
        <w:t>Митрошина</w:t>
      </w:r>
    </w:p>
    <w:p w14:paraId="6FB23D4F" w14:textId="77777777" w:rsidR="0074017E" w:rsidRDefault="0074017E">
      <w:pPr>
        <w:ind w:left="2124"/>
      </w:pPr>
    </w:p>
    <w:p w14:paraId="6F657B8D" w14:textId="77777777" w:rsidR="00345C86" w:rsidRDefault="00345C86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38EF49" w14:textId="77777777" w:rsidR="00345C86" w:rsidRDefault="00345C86" w:rsidP="001A369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CB9B4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106FE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A094A1" w14:textId="77777777" w:rsidR="0074017E" w:rsidRDefault="00376570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572BD6D" w14:textId="1CC88B38" w:rsidR="0074017E" w:rsidRDefault="00376570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1E4B65">
        <w:rPr>
          <w:sz w:val="22"/>
          <w:szCs w:val="22"/>
          <w:lang w:eastAsia="en-US"/>
        </w:rPr>
        <w:t xml:space="preserve">ая процедура закупки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2DD9EFBE" w14:textId="77777777" w:rsidR="0074017E" w:rsidRDefault="0074017E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CCF0A24" w14:textId="74E5B353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</w:t>
      </w:r>
      <w:r>
        <w:rPr>
          <w:b/>
          <w:sz w:val="22"/>
          <w:szCs w:val="22"/>
          <w:lang w:eastAsia="en-US"/>
        </w:rPr>
        <w:t xml:space="preserve">участников </w:t>
      </w:r>
      <w:r w:rsidR="001E4B65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DC4D0CF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128B64DA" w14:textId="2042C03B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</w:t>
      </w:r>
      <w:r w:rsidR="001E4B65">
        <w:rPr>
          <w:b/>
          <w:sz w:val="22"/>
          <w:szCs w:val="22"/>
          <w:lang w:eastAsia="en-US"/>
        </w:rPr>
        <w:t>в процедуре закупки</w:t>
      </w:r>
    </w:p>
    <w:p w14:paraId="08A8B5E6" w14:textId="02372C58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1E4B65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B56DC98" w14:textId="77777777" w:rsidR="0074017E" w:rsidRDefault="0037657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E599B38" w14:textId="769F250B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</w:t>
      </w:r>
      <w:r>
        <w:rPr>
          <w:sz w:val="22"/>
          <w:szCs w:val="22"/>
          <w:lang w:eastAsia="en-US"/>
        </w:rPr>
        <w:t xml:space="preserve"> Русь» с запросом о разъяснении конкурсных документов, но не позднее </w:t>
      </w:r>
      <w:r w:rsidR="001A3690">
        <w:rPr>
          <w:sz w:val="22"/>
          <w:szCs w:val="22"/>
          <w:lang w:eastAsia="en-US"/>
        </w:rPr>
        <w:t>14</w:t>
      </w:r>
      <w:r w:rsidR="004E6FED">
        <w:rPr>
          <w:sz w:val="22"/>
          <w:szCs w:val="22"/>
          <w:lang w:eastAsia="en-US"/>
        </w:rPr>
        <w:t xml:space="preserve"> </w:t>
      </w:r>
      <w:r w:rsidR="004655A1">
        <w:rPr>
          <w:sz w:val="22"/>
          <w:szCs w:val="22"/>
          <w:lang w:eastAsia="en-US"/>
        </w:rPr>
        <w:t>июня</w:t>
      </w:r>
      <w:r>
        <w:rPr>
          <w:sz w:val="22"/>
          <w:szCs w:val="22"/>
          <w:lang w:eastAsia="en-US"/>
        </w:rPr>
        <w:t xml:space="preserve"> 202</w:t>
      </w:r>
      <w:r w:rsidR="001A3690">
        <w:rPr>
          <w:sz w:val="22"/>
          <w:szCs w:val="22"/>
          <w:lang w:eastAsia="en-US"/>
        </w:rPr>
        <w:t xml:space="preserve">4 </w:t>
      </w:r>
      <w:r>
        <w:rPr>
          <w:sz w:val="22"/>
          <w:szCs w:val="22"/>
          <w:lang w:eastAsia="en-US"/>
        </w:rPr>
        <w:t>г.</w:t>
      </w:r>
    </w:p>
    <w:p w14:paraId="2EA491AE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A758DFC" w14:textId="1858465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4E6FED">
        <w:rPr>
          <w:sz w:val="22"/>
          <w:szCs w:val="22"/>
          <w:lang w:eastAsia="en-US"/>
        </w:rPr>
        <w:t>1</w:t>
      </w:r>
      <w:r w:rsidR="001E4B65">
        <w:rPr>
          <w:sz w:val="22"/>
          <w:szCs w:val="22"/>
          <w:lang w:eastAsia="en-US"/>
        </w:rPr>
        <w:t>7</w:t>
      </w:r>
      <w:r w:rsidR="004E6FED">
        <w:rPr>
          <w:sz w:val="22"/>
          <w:szCs w:val="22"/>
          <w:lang w:eastAsia="en-US"/>
        </w:rPr>
        <w:t xml:space="preserve"> </w:t>
      </w:r>
      <w:r w:rsidR="004655A1">
        <w:rPr>
          <w:sz w:val="22"/>
          <w:szCs w:val="22"/>
          <w:lang w:eastAsia="en-US"/>
        </w:rPr>
        <w:t>июня</w:t>
      </w:r>
      <w:r>
        <w:rPr>
          <w:sz w:val="22"/>
          <w:szCs w:val="22"/>
          <w:lang w:eastAsia="en-US"/>
        </w:rPr>
        <w:t xml:space="preserve"> 202</w:t>
      </w:r>
      <w:r w:rsidR="001A3690">
        <w:rPr>
          <w:sz w:val="22"/>
          <w:szCs w:val="22"/>
          <w:lang w:eastAsia="en-US"/>
        </w:rPr>
        <w:t xml:space="preserve">4 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0AD4EB38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4.2. В случае внесения в </w:t>
      </w:r>
      <w:r>
        <w:rPr>
          <w:sz w:val="22"/>
          <w:szCs w:val="22"/>
          <w:lang w:eastAsia="en-US"/>
        </w:rPr>
        <w:t>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55081C3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</w:t>
      </w:r>
      <w:r>
        <w:rPr>
          <w:sz w:val="22"/>
          <w:szCs w:val="22"/>
          <w:lang w:eastAsia="en-US"/>
        </w:rPr>
        <w:t>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8ED515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E9145CB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62F5B4F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</w:t>
      </w:r>
      <w:r>
        <w:rPr>
          <w:sz w:val="22"/>
          <w:szCs w:val="22"/>
          <w:lang w:eastAsia="en-US"/>
        </w:rPr>
        <w:t>вляться посредством почты или доставки курьером.</w:t>
      </w:r>
    </w:p>
    <w:p w14:paraId="31CEA205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5F2A55C2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7628D94D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8255969" w14:textId="226E4733" w:rsidR="0074017E" w:rsidRDefault="00376570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</w:t>
      </w:r>
      <w:r>
        <w:rPr>
          <w:sz w:val="22"/>
          <w:szCs w:val="22"/>
          <w:lang w:eastAsia="en-US"/>
        </w:rPr>
        <w:t xml:space="preserve"> или не подтвердивший свои данные, может быть отстранен от дальнейшего участия в </w:t>
      </w:r>
      <w:r w:rsidR="001E4B65">
        <w:rPr>
          <w:sz w:val="22"/>
          <w:szCs w:val="22"/>
          <w:lang w:eastAsia="en-US"/>
        </w:rPr>
        <w:t xml:space="preserve">процедуре </w:t>
      </w:r>
      <w:proofErr w:type="gramStart"/>
      <w:r w:rsidR="001E4B65">
        <w:rPr>
          <w:sz w:val="22"/>
          <w:szCs w:val="22"/>
          <w:lang w:eastAsia="en-US"/>
        </w:rPr>
        <w:t>закупки</w:t>
      </w:r>
      <w:proofErr w:type="gramEnd"/>
      <w:r>
        <w:rPr>
          <w:sz w:val="22"/>
          <w:szCs w:val="22"/>
          <w:lang w:eastAsia="en-US"/>
        </w:rPr>
        <w:t xml:space="preserve"> а его предложение – отклонено.</w:t>
      </w:r>
    </w:p>
    <w:p w14:paraId="6BE3BD20" w14:textId="77777777" w:rsidR="0074017E" w:rsidRDefault="0037657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4E6FED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ADB665E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DF2F3CB" w14:textId="7BAE37FB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7.1. Предложение по</w:t>
      </w:r>
      <w:r>
        <w:rPr>
          <w:sz w:val="22"/>
          <w:szCs w:val="22"/>
          <w:lang w:eastAsia="en-US"/>
        </w:rPr>
        <w:t>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1E4B65">
        <w:rPr>
          <w:sz w:val="22"/>
          <w:szCs w:val="22"/>
          <w:lang w:eastAsia="en-US"/>
        </w:rPr>
        <w:t xml:space="preserve"> ИНН,</w:t>
      </w:r>
      <w:r>
        <w:rPr>
          <w:sz w:val="22"/>
          <w:szCs w:val="22"/>
          <w:lang w:eastAsia="en-US"/>
        </w:rPr>
        <w:t xml:space="preserve"> название процедуры закупки в которой он принимает участие (пример: «</w:t>
      </w:r>
      <w:r w:rsidRPr="004E6FED">
        <w:rPr>
          <w:i/>
          <w:iCs/>
          <w:sz w:val="22"/>
          <w:szCs w:val="22"/>
          <w:lang w:eastAsia="en-US"/>
        </w:rPr>
        <w:t>Предложение для участия в</w:t>
      </w:r>
      <w:r w:rsidR="001E4B65">
        <w:rPr>
          <w:i/>
          <w:iCs/>
          <w:sz w:val="22"/>
          <w:szCs w:val="22"/>
          <w:lang w:eastAsia="en-US"/>
        </w:rPr>
        <w:t xml:space="preserve"> процедуре закупки в виде запроса предложений</w:t>
      </w:r>
      <w:r w:rsidRPr="004E6FED">
        <w:rPr>
          <w:i/>
          <w:iCs/>
          <w:sz w:val="22"/>
          <w:szCs w:val="22"/>
          <w:lang w:eastAsia="en-US"/>
        </w:rPr>
        <w:t xml:space="preserve"> на поставку</w:t>
      </w:r>
      <w:r w:rsidRPr="004E6FED">
        <w:rPr>
          <w:b/>
          <w:i/>
          <w:iCs/>
          <w:sz w:val="22"/>
          <w:szCs w:val="22"/>
          <w:lang w:eastAsia="en-US"/>
        </w:rPr>
        <w:t xml:space="preserve"> </w:t>
      </w:r>
      <w:r w:rsidRPr="004E6FED">
        <w:rPr>
          <w:i/>
          <w:iCs/>
          <w:sz w:val="22"/>
          <w:szCs w:val="22"/>
          <w:lang w:eastAsia="en-US"/>
        </w:rPr>
        <w:t>продукции индивидуального пользования (гостиничная парфюмерия и аксессуары) для номерного фонда ГУ санатория «Белая Русь»</w:t>
      </w:r>
      <w:r>
        <w:rPr>
          <w:sz w:val="22"/>
          <w:szCs w:val="22"/>
          <w:lang w:eastAsia="en-US"/>
        </w:rPr>
        <w:t>). Конверт должен быть опечатан (в случае наличия у участника печати).</w:t>
      </w:r>
    </w:p>
    <w:p w14:paraId="1C7FB62C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A7C8089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9.1. Предложение направляется в ГУ санат</w:t>
      </w:r>
      <w:r>
        <w:rPr>
          <w:sz w:val="22"/>
          <w:szCs w:val="22"/>
          <w:lang w:eastAsia="en-US"/>
        </w:rPr>
        <w:t xml:space="preserve">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55BFDB5" w14:textId="07EA08AC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1E4B65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</w:t>
      </w:r>
      <w:r>
        <w:rPr>
          <w:sz w:val="22"/>
          <w:szCs w:val="22"/>
        </w:rPr>
        <w:t>оступления</w:t>
      </w:r>
      <w:r>
        <w:rPr>
          <w:sz w:val="22"/>
          <w:szCs w:val="22"/>
          <w:lang w:eastAsia="en-US"/>
        </w:rPr>
        <w:t>.</w:t>
      </w:r>
    </w:p>
    <w:p w14:paraId="7520DED8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911F95C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197FFB0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0F38BE6F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</w:t>
      </w:r>
      <w:r>
        <w:rPr>
          <w:sz w:val="22"/>
          <w:szCs w:val="22"/>
          <w:lang w:eastAsia="en-US"/>
        </w:rPr>
        <w:t xml:space="preserve"> подачи предложений.</w:t>
      </w:r>
    </w:p>
    <w:p w14:paraId="0EEE6458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A8C4A66" w14:textId="77777777" w:rsidR="0074017E" w:rsidRDefault="0037657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230F215E" w14:textId="63BE1D54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</w:t>
      </w:r>
      <w:r>
        <w:rPr>
          <w:sz w:val="22"/>
          <w:szCs w:val="22"/>
        </w:rPr>
        <w:t xml:space="preserve"> товаров (работ, услуг), </w:t>
      </w:r>
      <w:r w:rsidR="004E6FED">
        <w:rPr>
          <w:sz w:val="22"/>
          <w:szCs w:val="22"/>
        </w:rPr>
        <w:t>1</w:t>
      </w:r>
      <w:r w:rsidR="004655A1">
        <w:rPr>
          <w:sz w:val="22"/>
          <w:szCs w:val="22"/>
        </w:rPr>
        <w:t>8</w:t>
      </w:r>
      <w:r>
        <w:rPr>
          <w:color w:val="000000"/>
          <w:sz w:val="22"/>
          <w:szCs w:val="22"/>
          <w:shd w:val="clear" w:color="auto" w:fill="FFFFFF"/>
        </w:rPr>
        <w:t>.0</w:t>
      </w:r>
      <w:r w:rsidR="004655A1">
        <w:rPr>
          <w:color w:val="000000"/>
          <w:sz w:val="22"/>
          <w:szCs w:val="22"/>
          <w:shd w:val="clear" w:color="auto" w:fill="FFFFFF"/>
        </w:rPr>
        <w:t>6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202</w:t>
      </w:r>
      <w:r w:rsidR="001A3690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 </w:t>
      </w:r>
      <w:r w:rsidR="001E4B65">
        <w:rPr>
          <w:sz w:val="22"/>
          <w:szCs w:val="22"/>
          <w:shd w:val="clear" w:color="auto" w:fill="FFFFFF"/>
          <w:lang w:eastAsia="en-US"/>
        </w:rPr>
        <w:t xml:space="preserve">в </w:t>
      </w:r>
      <w:r>
        <w:rPr>
          <w:sz w:val="22"/>
          <w:szCs w:val="22"/>
          <w:shd w:val="clear" w:color="auto" w:fill="FFFFFF"/>
          <w:lang w:eastAsia="en-US"/>
        </w:rPr>
        <w:t>1</w:t>
      </w:r>
      <w:r w:rsidR="004E6FED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.00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67FE5B9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</w:t>
      </w:r>
      <w:r>
        <w:rPr>
          <w:sz w:val="22"/>
          <w:szCs w:val="22"/>
          <w:lang w:eastAsia="en-US"/>
        </w:rPr>
        <w:t>енные сроки, или их представители вправе присутствовать при открытии конкурсных предложений.</w:t>
      </w:r>
    </w:p>
    <w:p w14:paraId="439CA420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6B51491F" w14:textId="4D3D2B23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1E4B65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286F20E0" w14:textId="272F01EB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1</w:t>
      </w:r>
      <w:r w:rsidR="004655A1">
        <w:rPr>
          <w:sz w:val="22"/>
          <w:szCs w:val="22"/>
          <w:shd w:val="clear" w:color="auto" w:fill="FFFFFF"/>
          <w:lang w:eastAsia="en-US"/>
        </w:rPr>
        <w:t>9</w:t>
      </w:r>
      <w:r>
        <w:rPr>
          <w:sz w:val="22"/>
          <w:szCs w:val="22"/>
          <w:shd w:val="clear" w:color="auto" w:fill="FFFFFF"/>
          <w:lang w:eastAsia="en-US"/>
        </w:rPr>
        <w:t>.0</w:t>
      </w:r>
      <w:r w:rsidR="004655A1">
        <w:rPr>
          <w:sz w:val="22"/>
          <w:szCs w:val="22"/>
          <w:shd w:val="clear" w:color="auto" w:fill="FFFFFF"/>
          <w:lang w:eastAsia="en-US"/>
        </w:rPr>
        <w:t>6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1A3690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A4CF988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060DAD2D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55B957DC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26C7BD2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участник, представивший его, отказался исправить выявленные в нем ошибки, включая </w:t>
      </w:r>
      <w:r>
        <w:rPr>
          <w:sz w:val="22"/>
          <w:szCs w:val="22"/>
          <w:lang w:eastAsia="en-US"/>
        </w:rPr>
        <w:t>арифметические, и (или) устранить неточности по предложению заказчика (организатора);</w:t>
      </w:r>
    </w:p>
    <w:p w14:paraId="56D70C84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080D01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</w:t>
      </w:r>
      <w:r>
        <w:rPr>
          <w:sz w:val="22"/>
          <w:szCs w:val="22"/>
          <w:lang w:eastAsia="en-US"/>
        </w:rPr>
        <w:t>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E7AC2A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</w:t>
      </w:r>
      <w:r>
        <w:rPr>
          <w:sz w:val="22"/>
          <w:szCs w:val="22"/>
          <w:lang w:eastAsia="en-US"/>
        </w:rPr>
        <w:t>, представившим его, направлены недостоверные документы и сведения;</w:t>
      </w:r>
    </w:p>
    <w:p w14:paraId="70C4A810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37061BA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 xml:space="preserve">) отклонено(ы), с указанием </w:t>
      </w:r>
      <w:r>
        <w:rPr>
          <w:sz w:val="22"/>
          <w:szCs w:val="22"/>
          <w:lang w:eastAsia="en-US"/>
        </w:rPr>
        <w:t>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961F669" w14:textId="77777777" w:rsidR="0074017E" w:rsidRDefault="0037657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E36EBD1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</w:t>
      </w:r>
      <w:r>
        <w:rPr>
          <w:sz w:val="22"/>
          <w:szCs w:val="22"/>
          <w:lang w:eastAsia="en-US"/>
        </w:rPr>
        <w:t>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018A51" w14:textId="77777777" w:rsidR="0074017E" w:rsidRDefault="00376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</w:t>
      </w:r>
      <w:r>
        <w:rPr>
          <w:color w:val="000000" w:themeColor="text1"/>
          <w:sz w:val="22"/>
          <w:szCs w:val="22"/>
        </w:rPr>
        <w:t xml:space="preserve">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522413A6" w14:textId="77777777" w:rsidR="0074017E" w:rsidRDefault="00376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4D12B96C" w14:textId="26427BDF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1A3690">
        <w:rPr>
          <w:sz w:val="22"/>
          <w:szCs w:val="22"/>
          <w:lang w:eastAsia="en-US"/>
        </w:rPr>
        <w:t>1</w:t>
      </w:r>
      <w:r w:rsidR="004655A1">
        <w:rPr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>.0</w:t>
      </w:r>
      <w:r w:rsidR="004655A1">
        <w:rPr>
          <w:sz w:val="22"/>
          <w:szCs w:val="22"/>
          <w:lang w:eastAsia="en-US"/>
        </w:rPr>
        <w:t>6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1A3690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62603036" w14:textId="77777777" w:rsidR="0074017E" w:rsidRDefault="0037657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</w:t>
      </w:r>
      <w:r>
        <w:rPr>
          <w:b/>
          <w:sz w:val="22"/>
          <w:szCs w:val="22"/>
          <w:lang w:eastAsia="en-US"/>
        </w:rPr>
        <w:t xml:space="preserve"> Заключение договора</w:t>
      </w:r>
    </w:p>
    <w:p w14:paraId="1F266880" w14:textId="77777777" w:rsidR="0074017E" w:rsidRDefault="0037657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</w:t>
      </w:r>
      <w:r>
        <w:rPr>
          <w:sz w:val="22"/>
          <w:szCs w:val="22"/>
          <w:lang w:eastAsia="en-US"/>
        </w:rPr>
        <w:t>).</w:t>
      </w:r>
    </w:p>
    <w:p w14:paraId="1F83CB0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10547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84FD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F06E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B88AB99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2C0B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B12FAB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97E784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D92EB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E2AE3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C41B47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B42BB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CFAA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28618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131A2B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83B8B24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F559CF3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72EAF2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DAC297F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0C0AFF8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2BBE3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2C5CC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F1201A" w14:textId="77777777" w:rsidR="004E6FED" w:rsidRDefault="004E6FE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697A6A" w14:textId="77777777" w:rsidR="004E6FED" w:rsidRDefault="004E6FE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A89D66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F1FE9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2C1896D" w14:textId="77777777" w:rsidR="0074017E" w:rsidRDefault="0074017E"/>
    <w:p w14:paraId="35C203DF" w14:textId="77777777" w:rsidR="0074017E" w:rsidRDefault="00376570">
      <w:r>
        <w:t xml:space="preserve">                                                                                     На фирменном бланке письма организации</w:t>
      </w:r>
    </w:p>
    <w:p w14:paraId="6F1B63B7" w14:textId="77777777" w:rsidR="0074017E" w:rsidRDefault="00376570">
      <w:r>
        <w:rPr>
          <w:b/>
        </w:rPr>
        <w:t>________________________________________________________________________________</w:t>
      </w:r>
    </w:p>
    <w:p w14:paraId="08CD5E4B" w14:textId="77777777" w:rsidR="0074017E" w:rsidRDefault="00376570">
      <w:pPr>
        <w:tabs>
          <w:tab w:val="left" w:pos="5580"/>
        </w:tabs>
      </w:pPr>
      <w:r>
        <w:t>Исх.№__ от ____202_г.</w:t>
      </w:r>
      <w:r>
        <w:t xml:space="preserve">                                               Директору ГУ Санаторий «Белая Русь»</w:t>
      </w:r>
    </w:p>
    <w:p w14:paraId="49A70BA2" w14:textId="77777777" w:rsidR="0074017E" w:rsidRDefault="00376570">
      <w:pPr>
        <w:tabs>
          <w:tab w:val="left" w:pos="5580"/>
        </w:tabs>
      </w:pPr>
      <w:r>
        <w:t xml:space="preserve">                                                                                       </w:t>
      </w:r>
      <w:proofErr w:type="spellStart"/>
      <w:r>
        <w:t>Шапетько</w:t>
      </w:r>
      <w:proofErr w:type="spellEnd"/>
      <w:r>
        <w:t xml:space="preserve"> Алексею Александровичу</w:t>
      </w:r>
    </w:p>
    <w:p w14:paraId="28761C05" w14:textId="796B5E4D" w:rsidR="0074017E" w:rsidRDefault="001E4B65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(заявка) </w:t>
      </w:r>
      <w:r w:rsidR="00376570">
        <w:rPr>
          <w:rFonts w:ascii="Times New Roman" w:hAnsi="Times New Roman" w:cs="Times New Roman"/>
          <w:b w:val="0"/>
          <w:sz w:val="24"/>
          <w:szCs w:val="24"/>
        </w:rPr>
        <w:t>на участие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процедуре закупки в виде запроса</w:t>
      </w:r>
      <w:r w:rsidR="00376570">
        <w:rPr>
          <w:rFonts w:ascii="Times New Roman" w:hAnsi="Times New Roman" w:cs="Times New Roman"/>
          <w:b w:val="0"/>
          <w:sz w:val="24"/>
          <w:szCs w:val="24"/>
        </w:rPr>
        <w:t xml:space="preserve"> предложения</w:t>
      </w:r>
    </w:p>
    <w:p w14:paraId="561DC14F" w14:textId="77777777" w:rsidR="0074017E" w:rsidRDefault="00376570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74017E" w14:paraId="515B2C1F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D734" w14:textId="77777777" w:rsidR="0074017E" w:rsidRDefault="0037657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C81F" w14:textId="77777777" w:rsidR="0074017E" w:rsidRDefault="00376570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74017E" w14:paraId="72E84CB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7974" w14:textId="77777777" w:rsidR="0074017E" w:rsidRDefault="0037657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8F7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60227E2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EA5" w14:textId="77777777" w:rsidR="0074017E" w:rsidRDefault="0037657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FE5C2F5" w14:textId="77777777" w:rsidR="0074017E" w:rsidRDefault="0037657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03DF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50173D9D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0B6" w14:textId="77777777" w:rsidR="0074017E" w:rsidRDefault="00376570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ED5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733A1B3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A0E1" w14:textId="77777777" w:rsidR="0074017E" w:rsidRDefault="0037657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6E5FA057" w14:textId="77777777" w:rsidR="0074017E" w:rsidRDefault="0037657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A2E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2D3FCFF5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44DB" w14:textId="77777777" w:rsidR="0074017E" w:rsidRDefault="00376570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4E555CF" w14:textId="77777777" w:rsidR="0074017E" w:rsidRDefault="007401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AE49" w14:textId="77777777" w:rsidR="0074017E" w:rsidRDefault="0074017E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74017E" w14:paraId="715A256F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EA4" w14:textId="77777777" w:rsidR="0074017E" w:rsidRDefault="0037657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684D8BBD" w14:textId="77777777" w:rsidR="0074017E" w:rsidRDefault="0074017E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A6A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2A5B049F" w14:textId="77777777" w:rsidR="0074017E" w:rsidRDefault="0074017E">
      <w:pPr>
        <w:rPr>
          <w:bCs/>
        </w:rPr>
      </w:pPr>
    </w:p>
    <w:p w14:paraId="00CD0488" w14:textId="7AF58B07" w:rsidR="0074017E" w:rsidRDefault="00376570" w:rsidP="001E4B65">
      <w:pPr>
        <w:tabs>
          <w:tab w:val="left" w:pos="426"/>
        </w:tabs>
        <w:rPr>
          <w:lang w:eastAsia="en-US"/>
        </w:rPr>
      </w:pPr>
      <w:r>
        <w:t xml:space="preserve">1. Изучив извещение о проведении </w:t>
      </w:r>
      <w:r w:rsidR="001E4B65">
        <w:t>процедуры закупки в виде запроса предложений</w:t>
      </w:r>
      <w:r>
        <w:t xml:space="preserve"> и документацию о закупке от </w:t>
      </w:r>
      <w:r w:rsidR="004E6FED">
        <w:t>«</w:t>
      </w:r>
      <w:r>
        <w:t>__»</w:t>
      </w:r>
      <w:r w:rsidR="001E4B65">
        <w:t xml:space="preserve"> </w:t>
      </w:r>
      <w:bookmarkStart w:id="3" w:name="_GoBack"/>
      <w:bookmarkEnd w:id="3"/>
      <w:r>
        <w:t>_______ 20</w:t>
      </w:r>
      <w:r w:rsidR="004E6FED">
        <w:t>2</w:t>
      </w:r>
      <w:r w:rsidR="001A3690">
        <w:t>4</w:t>
      </w:r>
      <w:r w:rsidR="001E4B65">
        <w:t>__г на поставку _____________</w:t>
      </w:r>
      <w:proofErr w:type="gramStart"/>
      <w:r w:rsidR="001E4B65">
        <w:t>_</w:t>
      </w:r>
      <w:r>
        <w:t xml:space="preserve">  для</w:t>
      </w:r>
      <w:proofErr w:type="gramEnd"/>
      <w:r>
        <w:t xml:space="preserve">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</w:t>
      </w:r>
      <w:r>
        <w:rPr>
          <w:lang w:eastAsia="en-US"/>
        </w:rPr>
        <w:t xml:space="preserve">ниям, установленным в документации о закупке для участия в </w:t>
      </w:r>
      <w:r w:rsidR="001E4B65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543394CB" w14:textId="77777777" w:rsidR="0074017E" w:rsidRDefault="00376570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74017E" w14:paraId="08F54C7B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2336" w14:textId="77777777" w:rsidR="0074017E" w:rsidRDefault="00376570">
            <w:pPr>
              <w:widowControl w:val="0"/>
              <w:jc w:val="center"/>
            </w:pPr>
            <w:r>
              <w:t>№</w:t>
            </w:r>
          </w:p>
          <w:p w14:paraId="06B3B067" w14:textId="77777777" w:rsidR="0074017E" w:rsidRDefault="0037657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1478" w14:textId="77777777" w:rsidR="0074017E" w:rsidRDefault="00376570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0A25" w14:textId="77777777" w:rsidR="0074017E" w:rsidRDefault="00376570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05532362" w14:textId="77777777" w:rsidR="0074017E" w:rsidRDefault="00376570">
            <w:pPr>
              <w:widowControl w:val="0"/>
              <w:ind w:left="-76" w:firstLine="38"/>
              <w:jc w:val="center"/>
            </w:pPr>
            <w:proofErr w:type="spellStart"/>
            <w: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1654" w14:textId="77777777" w:rsidR="0074017E" w:rsidRDefault="00376570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8968" w14:textId="77777777" w:rsidR="0074017E" w:rsidRDefault="00376570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039E1C0C" w14:textId="77777777" w:rsidR="0074017E" w:rsidRDefault="00376570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63A6B3DA" w14:textId="77777777" w:rsidR="0074017E" w:rsidRDefault="0037657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9494" w14:textId="77777777" w:rsidR="0074017E" w:rsidRDefault="00376570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1AA6B833" w14:textId="77777777" w:rsidR="0074017E" w:rsidRDefault="00376570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74017E" w14:paraId="54A21B44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B6E4" w14:textId="77777777" w:rsidR="0074017E" w:rsidRDefault="00376570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291C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00A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96B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7262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C30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7B5F553D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83A" w14:textId="77777777" w:rsidR="0074017E" w:rsidRDefault="00376570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1D2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0C95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7B0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BA80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85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3FEA62E2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0F7B" w14:textId="77777777" w:rsidR="0074017E" w:rsidRDefault="00376570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A12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02D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D92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4DEC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0F14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3D6D966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523E" w14:textId="77777777" w:rsidR="0074017E" w:rsidRDefault="00376570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DBB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77A8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E1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88E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D8B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088A0F9F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DE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C30" w14:textId="77777777" w:rsidR="0074017E" w:rsidRDefault="00376570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A141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DB6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C373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5CB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D78DBD7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631" w14:textId="07085657" w:rsidR="0074017E" w:rsidRDefault="001E4B65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8ED1" w14:textId="77777777" w:rsidR="0074017E" w:rsidRDefault="00376570">
            <w:pPr>
              <w:widowControl w:val="0"/>
            </w:pPr>
            <w:r>
              <w:t>Доставка (сборка, установка) за счёт ___________</w:t>
            </w:r>
          </w:p>
          <w:p w14:paraId="556DB9AC" w14:textId="77777777" w:rsidR="0074017E" w:rsidRDefault="0074017E">
            <w:pPr>
              <w:widowControl w:val="0"/>
            </w:pPr>
          </w:p>
        </w:tc>
      </w:tr>
      <w:tr w:rsidR="0074017E" w14:paraId="368D5FBC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792" w14:textId="1DE87623" w:rsidR="0074017E" w:rsidRDefault="001E4B65">
            <w:pPr>
              <w:widowControl w:val="0"/>
              <w:snapToGrid w:val="0"/>
              <w:ind w:left="117"/>
            </w:pPr>
            <w:r>
              <w:t xml:space="preserve">Порядок оплаты </w:t>
            </w:r>
            <w:r w:rsidR="00376570"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E9B" w14:textId="77777777" w:rsidR="0074017E" w:rsidRDefault="0074017E">
            <w:pPr>
              <w:widowControl w:val="0"/>
              <w:jc w:val="both"/>
            </w:pPr>
          </w:p>
        </w:tc>
      </w:tr>
    </w:tbl>
    <w:p w14:paraId="689E7773" w14:textId="77777777" w:rsidR="0074017E" w:rsidRDefault="0074017E">
      <w:pPr>
        <w:ind w:firstLine="708"/>
      </w:pPr>
    </w:p>
    <w:p w14:paraId="225973E9" w14:textId="32F1A28B" w:rsidR="0074017E" w:rsidRDefault="001E4B65">
      <w:pPr>
        <w:ind w:firstLine="708"/>
      </w:pPr>
      <w:r>
        <w:t xml:space="preserve">Предлагаемая </w:t>
      </w:r>
      <w:r w:rsidR="00376570">
        <w:t>цен</w:t>
      </w:r>
      <w:r>
        <w:t xml:space="preserve">а договора составляет </w:t>
      </w:r>
      <w:r w:rsidR="00376570">
        <w:t>_______________________________</w:t>
      </w:r>
    </w:p>
    <w:p w14:paraId="5CC07228" w14:textId="77777777" w:rsidR="0074017E" w:rsidRDefault="00376570">
      <w:r>
        <w:t xml:space="preserve">(_____________________________________________________________) рублей ____ копеек.        </w:t>
      </w:r>
    </w:p>
    <w:p w14:paraId="5DE8516E" w14:textId="77777777" w:rsidR="0074017E" w:rsidRDefault="00376570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3488CE31" w14:textId="77777777" w:rsidR="0074017E" w:rsidRDefault="0074017E">
      <w:pPr>
        <w:jc w:val="both"/>
        <w:rPr>
          <w:spacing w:val="-1"/>
        </w:rPr>
      </w:pPr>
    </w:p>
    <w:p w14:paraId="7F5AF07C" w14:textId="77777777" w:rsidR="0074017E" w:rsidRDefault="00376570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</w:t>
      </w:r>
      <w:r>
        <w:t>ьных платежей по поставляемой продукции</w:t>
      </w:r>
      <w:r>
        <w:rPr>
          <w:spacing w:val="-1"/>
        </w:rPr>
        <w:t>.</w:t>
      </w:r>
    </w:p>
    <w:p w14:paraId="5EC8B836" w14:textId="77777777" w:rsidR="0074017E" w:rsidRDefault="00376570">
      <w:pPr>
        <w:jc w:val="both"/>
      </w:pPr>
      <w: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</w:t>
      </w:r>
      <w:r>
        <w:t>ии документации о закупке.</w:t>
      </w:r>
    </w:p>
    <w:p w14:paraId="554FD080" w14:textId="70A800B7" w:rsidR="0074017E" w:rsidRDefault="00376570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 xml:space="preserve">берем на себя обязательства </w:t>
      </w:r>
      <w:r w:rsidR="001E4B65">
        <w:t xml:space="preserve">подписать договор с Заказчиком </w:t>
      </w:r>
      <w:r>
        <w:t>на поставку продукции в соответствии с требованиями закупочной документации.</w:t>
      </w:r>
    </w:p>
    <w:p w14:paraId="71FE9304" w14:textId="77777777" w:rsidR="0074017E" w:rsidRDefault="0074017E">
      <w:pPr>
        <w:jc w:val="both"/>
        <w:rPr>
          <w:lang w:eastAsia="en-US"/>
        </w:rPr>
      </w:pPr>
    </w:p>
    <w:p w14:paraId="4E5AFC75" w14:textId="77777777" w:rsidR="0074017E" w:rsidRDefault="00376570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13940606" w14:textId="77777777" w:rsidR="0074017E" w:rsidRDefault="00376570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</w:t>
      </w:r>
      <w:r>
        <w:rPr>
          <w:lang w:eastAsia="en-US"/>
        </w:rPr>
        <w:t>_ л. в 1 экз.</w:t>
      </w:r>
    </w:p>
    <w:p w14:paraId="30B7CEC6" w14:textId="77777777" w:rsidR="0074017E" w:rsidRDefault="00376570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16845D6C" w14:textId="77777777" w:rsidR="0074017E" w:rsidRDefault="00376570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6F00A364" w14:textId="77777777" w:rsidR="0074017E" w:rsidRDefault="0074017E">
      <w:pPr>
        <w:jc w:val="both"/>
      </w:pPr>
    </w:p>
    <w:p w14:paraId="06892526" w14:textId="77777777" w:rsidR="0074017E" w:rsidRDefault="00376570">
      <w:r>
        <w:t>Все копии заверены подписью руководителя и печатью предприятия.</w:t>
      </w:r>
    </w:p>
    <w:p w14:paraId="5662D2FC" w14:textId="77777777" w:rsidR="0074017E" w:rsidRDefault="0074017E"/>
    <w:p w14:paraId="2844DF85" w14:textId="77777777" w:rsidR="0074017E" w:rsidRDefault="0074017E">
      <w:pPr>
        <w:rPr>
          <w:b/>
        </w:rPr>
      </w:pPr>
    </w:p>
    <w:p w14:paraId="753FC037" w14:textId="77777777" w:rsidR="0074017E" w:rsidRDefault="0037657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29BDE21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497333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95B5C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6B6EA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800070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0A9D9C89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5B8AF1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C4EBC9D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A6D00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187026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373A78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EF6A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E68B8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C8363B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94C9E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2138B9F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2E03CA3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0F8305F2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087C8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41F7600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5FEB7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CE458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7F4F245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A31E99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07DADA2A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71F03959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7D4FF19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14B2DFC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C2FF67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70EE582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187817F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67FB3BC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C1F21E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1640590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5364811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E779D7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DE0267B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B31377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A2AAB8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20309DA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99D9F5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EF616A8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1D00D43" w14:textId="77777777" w:rsidR="0074017E" w:rsidRDefault="00376570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</w:t>
      </w:r>
    </w:p>
    <w:p w14:paraId="3599A233" w14:textId="77777777" w:rsidR="0074017E" w:rsidRDefault="00376570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 продукции</w:t>
      </w:r>
    </w:p>
    <w:p w14:paraId="61F056B7" w14:textId="77777777" w:rsidR="0074017E" w:rsidRDefault="0074017E">
      <w:pPr>
        <w:jc w:val="both"/>
      </w:pPr>
    </w:p>
    <w:p w14:paraId="5C3BA2AA" w14:textId="77777777" w:rsidR="0074017E" w:rsidRDefault="00376570">
      <w:pPr>
        <w:jc w:val="both"/>
      </w:pPr>
      <w:r>
        <w:t>п.</w:t>
      </w:r>
      <w:r w:rsidR="004E6FED">
        <w:t xml:space="preserve"> </w:t>
      </w:r>
      <w:r>
        <w:t>Майский</w:t>
      </w:r>
    </w:p>
    <w:p w14:paraId="76DC3B15" w14:textId="77777777" w:rsidR="0074017E" w:rsidRDefault="00376570">
      <w:pPr>
        <w:jc w:val="both"/>
      </w:pPr>
      <w:r>
        <w:t>Туапсинский район</w:t>
      </w:r>
    </w:p>
    <w:p w14:paraId="79D380F9" w14:textId="1B67383B" w:rsidR="0074017E" w:rsidRDefault="00376570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___ »   ________  202</w:t>
      </w:r>
      <w:r w:rsidR="001A3690">
        <w:t>4</w:t>
      </w:r>
      <w:r>
        <w:t xml:space="preserve"> г.</w:t>
      </w:r>
    </w:p>
    <w:p w14:paraId="4207C379" w14:textId="77777777" w:rsidR="0074017E" w:rsidRDefault="0074017E">
      <w:pPr>
        <w:jc w:val="both"/>
      </w:pPr>
    </w:p>
    <w:p w14:paraId="3EE2CBE7" w14:textId="77777777" w:rsidR="0074017E" w:rsidRDefault="0074017E">
      <w:pPr>
        <w:ind w:firstLine="567"/>
        <w:jc w:val="both"/>
      </w:pPr>
    </w:p>
    <w:p w14:paraId="1DB539AE" w14:textId="783070BA" w:rsidR="0074017E" w:rsidRDefault="00376570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t>Шапетько</w:t>
      </w:r>
      <w:proofErr w:type="spellEnd"/>
      <w:r>
        <w:t xml:space="preserve"> </w:t>
      </w:r>
      <w:r>
        <w:t>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t xml:space="preserve"> в соответствии с протоколом закупки №______ от </w:t>
      </w:r>
      <w:proofErr w:type="gramStart"/>
      <w:r>
        <w:t xml:space="preserve">«  </w:t>
      </w:r>
      <w:proofErr w:type="gramEnd"/>
      <w:r>
        <w:t xml:space="preserve">   » __ 202</w:t>
      </w:r>
      <w:r w:rsidR="001A3690">
        <w:t>4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4C729D1B" w14:textId="77777777" w:rsidR="0074017E" w:rsidRDefault="0074017E">
      <w:pPr>
        <w:ind w:firstLine="360"/>
        <w:jc w:val="both"/>
      </w:pPr>
    </w:p>
    <w:p w14:paraId="6401E6EE" w14:textId="77777777" w:rsidR="0074017E" w:rsidRDefault="0074017E">
      <w:pPr>
        <w:ind w:firstLine="360"/>
        <w:jc w:val="both"/>
      </w:pPr>
    </w:p>
    <w:p w14:paraId="3805154C" w14:textId="77777777" w:rsidR="0074017E" w:rsidRPr="004E6FED" w:rsidRDefault="00376570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60EE079" w14:textId="77777777" w:rsidR="004E6FED" w:rsidRDefault="004E6FED" w:rsidP="004E6FED">
      <w:pPr>
        <w:tabs>
          <w:tab w:val="left" w:pos="284"/>
        </w:tabs>
        <w:ind w:left="2770"/>
      </w:pPr>
    </w:p>
    <w:p w14:paraId="73C64FF4" w14:textId="77777777" w:rsidR="0074017E" w:rsidRDefault="004E6FED" w:rsidP="004E6FED">
      <w:pPr>
        <w:tabs>
          <w:tab w:val="left" w:pos="75"/>
        </w:tabs>
        <w:jc w:val="both"/>
      </w:pPr>
      <w:r>
        <w:t>1.1</w:t>
      </w:r>
      <w:r w:rsidR="00D11E07">
        <w:t xml:space="preserve"> </w:t>
      </w:r>
      <w:r>
        <w:t xml:space="preserve">Поставщик обязуется поставлять Покупателю отдельными партиями </w:t>
      </w:r>
      <w:r>
        <w:rPr>
          <w:iCs/>
          <w:color w:val="000000" w:themeColor="text1"/>
        </w:rPr>
        <w:t>продукцию индивидуального пользования (гостиничная парфюмерия и аксессуары)</w:t>
      </w:r>
      <w:r>
        <w:rPr>
          <w:i/>
          <w:iCs/>
          <w:color w:val="000000" w:themeColor="text1"/>
        </w:rPr>
        <w:t xml:space="preserve"> (далее – Товар).</w:t>
      </w:r>
      <w:r>
        <w:t xml:space="preserve">  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9F64738" w14:textId="747AC827" w:rsidR="0074017E" w:rsidRDefault="004E6FED" w:rsidP="004E6FED">
      <w:pPr>
        <w:tabs>
          <w:tab w:val="left" w:pos="-142"/>
        </w:tabs>
        <w:jc w:val="both"/>
      </w:pPr>
      <w:r>
        <w:t>1.2</w:t>
      </w:r>
      <w:r w:rsidR="00D11E07">
        <w:t xml:space="preserve"> </w:t>
      </w:r>
      <w:r>
        <w:t>Сроки поставки: в течение 45 (сорока пяти) календарных дней, с момент</w:t>
      </w:r>
      <w:r w:rsidR="001E4B65">
        <w:t>а направления письменной заявки</w:t>
      </w:r>
      <w:r>
        <w:t xml:space="preserve">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1E4B65">
        <w:t>, Туапсинский район, п. Майский</w:t>
      </w:r>
      <w:r>
        <w:t>, ГУ санаторий «Белая Русь».</w:t>
      </w:r>
    </w:p>
    <w:p w14:paraId="1816E153" w14:textId="77777777" w:rsidR="0074017E" w:rsidRDefault="00376570">
      <w:pPr>
        <w:numPr>
          <w:ilvl w:val="0"/>
          <w:numId w:val="2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40CEE68C" w14:textId="77777777" w:rsidR="0074017E" w:rsidRDefault="00376570">
      <w:pPr>
        <w:tabs>
          <w:tab w:val="left" w:pos="0"/>
          <w:tab w:val="left" w:pos="567"/>
        </w:tabs>
        <w:jc w:val="both"/>
      </w:pPr>
      <w:r>
        <w:t>2.1</w:t>
      </w:r>
      <w:r w:rsidR="004E6FED">
        <w:t xml:space="preserve"> </w:t>
      </w:r>
      <w:r>
        <w:t>Цена Договора определена в спецификации, которая является неотъемлемой частью настоящего Догов</w:t>
      </w:r>
      <w:r>
        <w:t>ора (Приложение).</w:t>
      </w:r>
    </w:p>
    <w:p w14:paraId="5C6F67F1" w14:textId="255D6D0A" w:rsidR="0074017E" w:rsidRDefault="00376570">
      <w:pPr>
        <w:tabs>
          <w:tab w:val="left" w:pos="0"/>
          <w:tab w:val="left" w:pos="567"/>
        </w:tabs>
        <w:jc w:val="both"/>
      </w:pPr>
      <w:r>
        <w:t>2.2</w:t>
      </w:r>
      <w:r w:rsidR="004E6FED">
        <w:t xml:space="preserve"> </w:t>
      </w:r>
      <w:r>
        <w:t>Общая сто</w:t>
      </w:r>
      <w:r>
        <w:rPr>
          <w:shd w:val="clear" w:color="auto" w:fill="FFFFFF"/>
        </w:rPr>
        <w:t>имость договора составляет:</w:t>
      </w:r>
      <w:r w:rsidR="001E4B65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 руб.</w:t>
      </w:r>
      <w:r w:rsidR="001E4B6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(______________ рублей ________ </w:t>
      </w:r>
      <w:proofErr w:type="gramStart"/>
      <w:r>
        <w:rPr>
          <w:shd w:val="clear" w:color="auto" w:fill="FFFFFF"/>
        </w:rPr>
        <w:t>копее</w:t>
      </w:r>
      <w:r>
        <w:t xml:space="preserve">к </w:t>
      </w:r>
      <w:r>
        <w:rPr>
          <w:shd w:val="clear" w:color="auto" w:fill="FFFFFF"/>
        </w:rPr>
        <w:t>)</w:t>
      </w:r>
      <w:proofErr w:type="gramEnd"/>
      <w:r>
        <w:rPr>
          <w:shd w:val="clear" w:color="auto" w:fill="FFFFFF"/>
        </w:rPr>
        <w:t xml:space="preserve"> </w:t>
      </w:r>
    </w:p>
    <w:p w14:paraId="38F375A6" w14:textId="77777777" w:rsidR="0074017E" w:rsidRDefault="00376570">
      <w:pPr>
        <w:spacing w:after="120"/>
        <w:jc w:val="both"/>
      </w:pPr>
      <w:r>
        <w:t>2.3 Цена договора включает в себя стоимость товара, тары (упаковки), расходы на перевозку, погрузо-разгрузочные работы, страхование, у</w:t>
      </w:r>
      <w:r>
        <w:t xml:space="preserve">плату всех таможенных пошлин, налогов, сборов, и </w:t>
      </w:r>
      <w:proofErr w:type="gramStart"/>
      <w:r>
        <w:t>другие обязательные платежи</w:t>
      </w:r>
      <w:proofErr w:type="gramEnd"/>
      <w: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</w:t>
      </w:r>
      <w:r>
        <w:t>пецификации (Приложение), является твердой, и не может быть изменена в ходе исполнения Договора.</w:t>
      </w:r>
    </w:p>
    <w:p w14:paraId="6EF526C3" w14:textId="77777777" w:rsidR="0074017E" w:rsidRDefault="0074017E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4DDCEF4A" w14:textId="77777777" w:rsidR="0074017E" w:rsidRPr="004E6FED" w:rsidRDefault="00376570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2FD4CBD1" w14:textId="77777777" w:rsidR="004E6FED" w:rsidRDefault="004E6FED" w:rsidP="004E6FED">
      <w:pPr>
        <w:tabs>
          <w:tab w:val="left" w:pos="284"/>
        </w:tabs>
        <w:ind w:left="2770"/>
      </w:pPr>
    </w:p>
    <w:p w14:paraId="119BD3EA" w14:textId="77777777" w:rsidR="0074017E" w:rsidRDefault="00376570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</w:t>
      </w:r>
      <w:r w:rsidR="00D11E0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Товар поставляется Покупателю партиями по ценам, указанные в спецификации (Приложение 1) к настоящему Договору. </w:t>
      </w:r>
      <w:r>
        <w:rPr>
          <w:rFonts w:ascii="Times New Roman" w:eastAsia="MS Mincho" w:hAnsi="Times New Roman"/>
          <w:sz w:val="24"/>
          <w:szCs w:val="24"/>
          <w:lang w:eastAsia="ja-JP"/>
        </w:rPr>
        <w:t>Количество и ассортимент каждой партии товара Покупатель определяет в заявке с учетом его потребности.</w:t>
      </w:r>
    </w:p>
    <w:p w14:paraId="221D7A52" w14:textId="77777777" w:rsidR="0074017E" w:rsidRDefault="00376570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45  (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момента получения Поставщиком заявки на поставку партии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товара.</w:t>
      </w:r>
    </w:p>
    <w:p w14:paraId="5FEA6C1C" w14:textId="738E5849" w:rsidR="0074017E" w:rsidRDefault="00376570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</w:t>
      </w:r>
      <w:r w:rsidR="004E6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</w:t>
      </w:r>
      <w:r w:rsidR="001A3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Майский,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 санаторий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</w:t>
      </w:r>
      <w:proofErr w:type="gramStart"/>
      <w:r>
        <w:rPr>
          <w:rFonts w:ascii="Times New Roman" w:hAnsi="Times New Roman"/>
          <w:sz w:val="24"/>
          <w:szCs w:val="24"/>
        </w:rPr>
        <w:t>по накладной Поставщика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складе Покупателя. </w:t>
      </w:r>
    </w:p>
    <w:p w14:paraId="3F426396" w14:textId="77777777" w:rsidR="0074017E" w:rsidRDefault="00376570">
      <w:pPr>
        <w:tabs>
          <w:tab w:val="left" w:pos="0"/>
          <w:tab w:val="left" w:pos="567"/>
        </w:tabs>
        <w:jc w:val="both"/>
      </w:pPr>
      <w:r>
        <w:t>3.4 Датой поставки товара является дата подписания материально - ответственным лицом Покупа</w:t>
      </w:r>
      <w:r>
        <w:t>теля накладной по форме № ТОРГ-12 или универсального передаточного документа на получение товара.</w:t>
      </w:r>
    </w:p>
    <w:p w14:paraId="70F33D2B" w14:textId="77777777" w:rsidR="0074017E" w:rsidRDefault="00376570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t>12  или</w:t>
      </w:r>
      <w:proofErr w:type="gramEnd"/>
      <w:r>
        <w:t xml:space="preserve"> универсального передаточного документа на получение товара.</w:t>
      </w:r>
    </w:p>
    <w:p w14:paraId="3E7E85FE" w14:textId="77777777" w:rsidR="0074017E" w:rsidRDefault="00376570">
      <w:pPr>
        <w:tabs>
          <w:tab w:val="left" w:pos="0"/>
          <w:tab w:val="left" w:pos="567"/>
        </w:tabs>
        <w:jc w:val="both"/>
      </w:pPr>
      <w:r>
        <w:t xml:space="preserve">3.6 Поставщик обязан представить Получателю сертификат качества и декларацию о соответствии в момент отгрузки товара. Поставщик обязан в </w:t>
      </w:r>
      <w:proofErr w:type="gramStart"/>
      <w:r>
        <w:t>момент  отгрузки</w:t>
      </w:r>
      <w:proofErr w:type="gramEnd"/>
      <w:r>
        <w:t xml:space="preserve"> товара предоставить Покупателю нео</w:t>
      </w:r>
      <w:r>
        <w:t>бходимые документы: накладную на товар, счет на оплату и счет-фактуру 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</w:t>
      </w:r>
      <w:r>
        <w:t>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</w:t>
      </w:r>
      <w:r>
        <w:t>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</w:t>
      </w:r>
      <w:r>
        <w:t>технического назначения и товаров народного потребления по качеству».</w:t>
      </w:r>
    </w:p>
    <w:p w14:paraId="16E7465B" w14:textId="77777777" w:rsidR="0074017E" w:rsidRDefault="00376570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182C5CF" w14:textId="77777777" w:rsidR="0074017E" w:rsidRDefault="00376570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</w:t>
      </w:r>
      <w:r>
        <w:t xml:space="preserve">ОРГ-12 или универсального передаточного </w:t>
      </w:r>
      <w:proofErr w:type="gramStart"/>
      <w:r>
        <w:t>документа  в</w:t>
      </w:r>
      <w:proofErr w:type="gramEnd"/>
      <w: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50EB6B3E" w14:textId="77777777" w:rsidR="0074017E" w:rsidRDefault="0074017E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727E0994" w14:textId="77777777" w:rsidR="0074017E" w:rsidRDefault="00376570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68426DB9" w14:textId="77777777" w:rsidR="0074017E" w:rsidRDefault="0074017E">
      <w:pPr>
        <w:ind w:left="2770"/>
        <w:rPr>
          <w:b/>
        </w:rPr>
      </w:pPr>
    </w:p>
    <w:p w14:paraId="57782EE4" w14:textId="77777777" w:rsidR="0074017E" w:rsidRDefault="00376570">
      <w:pPr>
        <w:ind w:left="-142"/>
        <w:jc w:val="both"/>
      </w:pPr>
      <w:r>
        <w:t>4.1 Оплата производит</w:t>
      </w:r>
      <w:r>
        <w:t xml:space="preserve">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</w:t>
      </w:r>
      <w:r>
        <w:t>тный счет Поставщика Датой оплаты является дата списания денежных средств с расчетного счета Покупателя.</w:t>
      </w:r>
    </w:p>
    <w:p w14:paraId="38ABD51E" w14:textId="77777777" w:rsidR="0074017E" w:rsidRDefault="0074017E">
      <w:pPr>
        <w:ind w:left="-142"/>
        <w:jc w:val="both"/>
        <w:rPr>
          <w:b/>
        </w:rPr>
      </w:pPr>
    </w:p>
    <w:p w14:paraId="331BB624" w14:textId="77777777" w:rsidR="0074017E" w:rsidRDefault="00376570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49275F8A" w14:textId="77777777" w:rsidR="0074017E" w:rsidRDefault="0074017E">
      <w:pPr>
        <w:jc w:val="center"/>
        <w:rPr>
          <w:b/>
          <w:spacing w:val="-1"/>
        </w:rPr>
      </w:pPr>
    </w:p>
    <w:p w14:paraId="06891085" w14:textId="77777777" w:rsidR="0074017E" w:rsidRDefault="00376570">
      <w:pPr>
        <w:pStyle w:val="21"/>
        <w:spacing w:after="0" w:line="100" w:lineRule="atLeast"/>
        <w:jc w:val="both"/>
      </w:pPr>
      <w:r>
        <w:t xml:space="preserve">5.1 Товар должен быть сертифицирован (декларирован) в соответствии с законодательством Российской </w:t>
      </w:r>
      <w:r>
        <w:t>Федерации</w:t>
      </w:r>
    </w:p>
    <w:p w14:paraId="534B7A8F" w14:textId="77777777" w:rsidR="0074017E" w:rsidRDefault="00376570">
      <w:pPr>
        <w:tabs>
          <w:tab w:val="left" w:pos="9639"/>
        </w:tabs>
        <w:ind w:right="1"/>
        <w:jc w:val="both"/>
      </w:pPr>
      <w:r>
        <w:t>5.2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11A99B4A" w14:textId="77777777" w:rsidR="0074017E" w:rsidRDefault="00376570">
      <w:pPr>
        <w:jc w:val="both"/>
      </w:pPr>
      <w:r>
        <w:t>5.3</w:t>
      </w:r>
      <w:r w:rsidR="00D11E07">
        <w:t xml:space="preserve"> </w:t>
      </w:r>
      <w:r>
        <w:t xml:space="preserve">Гарантийный срок на поставляемый Товар </w:t>
      </w:r>
      <w:proofErr w:type="gramStart"/>
      <w:r>
        <w:t>составляет  не</w:t>
      </w:r>
      <w:proofErr w:type="gramEnd"/>
      <w:r>
        <w:t xml:space="preserve">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</w:t>
      </w:r>
      <w:r>
        <w:t xml:space="preserve">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32B72978" w14:textId="77777777" w:rsidR="0074017E" w:rsidRDefault="00376570">
      <w:pPr>
        <w:jc w:val="both"/>
      </w:pPr>
      <w:r>
        <w:t>5.4</w:t>
      </w:r>
      <w:r w:rsidR="00D11E07">
        <w:t xml:space="preserve"> </w:t>
      </w:r>
      <w:r>
        <w:t>Гарантия должна быть оформлена документ</w:t>
      </w:r>
      <w:r>
        <w:t xml:space="preserve">ом, подтверждающим гарантийные обязательства (гарантия Поставщика (гарантийное письмо или иной документ), гарантия </w:t>
      </w:r>
      <w:r>
        <w:lastRenderedPageBreak/>
        <w:t>производителя (гарантийный талон либо соответствующий раздел и отметка в техническом паспорте.</w:t>
      </w:r>
    </w:p>
    <w:p w14:paraId="37BEB44A" w14:textId="77777777" w:rsidR="0074017E" w:rsidRDefault="00376570">
      <w:pPr>
        <w:jc w:val="both"/>
      </w:pPr>
      <w:r>
        <w:t>5.5 Гарантийное обслуживание включает в себя д</w:t>
      </w:r>
      <w:r>
        <w:t>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</w:t>
      </w:r>
      <w:r>
        <w:t>й и расходных материалов.</w:t>
      </w:r>
    </w:p>
    <w:p w14:paraId="2A17509A" w14:textId="77777777" w:rsidR="0074017E" w:rsidRDefault="00376570">
      <w:pPr>
        <w:tabs>
          <w:tab w:val="left" w:pos="0"/>
          <w:tab w:val="left" w:pos="709"/>
          <w:tab w:val="left" w:pos="851"/>
        </w:tabs>
        <w:jc w:val="both"/>
      </w:pPr>
      <w:r>
        <w:t>5.6</w:t>
      </w:r>
      <w:r w:rsidR="00D11E07">
        <w:t xml:space="preserve"> </w:t>
      </w:r>
      <w:proofErr w:type="gramStart"/>
      <w:r>
        <w:t>В</w:t>
      </w:r>
      <w:proofErr w:type="gramEnd"/>
      <w:r>
        <w:t xml:space="preserve">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</w:t>
      </w:r>
      <w:r>
        <w:t xml:space="preserve">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5B7BF5FE" w14:textId="77777777" w:rsidR="0074017E" w:rsidRDefault="00376570">
      <w:pPr>
        <w:tabs>
          <w:tab w:val="left" w:pos="567"/>
        </w:tabs>
        <w:jc w:val="both"/>
      </w:pPr>
      <w:r>
        <w:t>5.7</w:t>
      </w:r>
      <w:r w:rsidR="00D11E07">
        <w:t xml:space="preserve"> </w:t>
      </w:r>
      <w:r>
        <w:t>Если Покупателю будет передан Товар ненадлежащего</w:t>
      </w:r>
      <w:r>
        <w:t xml:space="preserve"> качества, он вправе по своему выбору потребовать от Поставщика:</w:t>
      </w:r>
    </w:p>
    <w:p w14:paraId="3D98E724" w14:textId="77777777" w:rsidR="0074017E" w:rsidRDefault="00376570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2DE83010" w14:textId="77777777" w:rsidR="0074017E" w:rsidRDefault="00376570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3F88A370" w14:textId="77777777" w:rsidR="0074017E" w:rsidRDefault="00376570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потребовать замены Товара ненадлежащего качества Товаром, соответствующим Договору, в </w:t>
      </w:r>
      <w:r>
        <w:rPr>
          <w:rFonts w:ascii="Times New Roman" w:hAnsi="Times New Roman"/>
          <w:sz w:val="24"/>
          <w:szCs w:val="24"/>
        </w:rPr>
        <w:t>течение 7 календарных дней.</w:t>
      </w:r>
    </w:p>
    <w:p w14:paraId="77F2E06B" w14:textId="77777777" w:rsidR="0074017E" w:rsidRDefault="0074017E">
      <w:pPr>
        <w:tabs>
          <w:tab w:val="left" w:pos="0"/>
          <w:tab w:val="left" w:pos="567"/>
        </w:tabs>
        <w:jc w:val="both"/>
        <w:rPr>
          <w:b/>
        </w:rPr>
      </w:pPr>
    </w:p>
    <w:p w14:paraId="3B9855D1" w14:textId="77777777" w:rsidR="0074017E" w:rsidRDefault="00376570">
      <w:pPr>
        <w:jc w:val="center"/>
        <w:rPr>
          <w:b/>
          <w:bCs/>
        </w:rPr>
      </w:pPr>
      <w:r>
        <w:rPr>
          <w:b/>
          <w:bCs/>
        </w:rPr>
        <w:t xml:space="preserve">6. ОТВЕТСТВЕННОСТЬ СТОРОН  </w:t>
      </w:r>
    </w:p>
    <w:p w14:paraId="5E2110F6" w14:textId="77777777" w:rsidR="00D11E07" w:rsidRDefault="00D11E07">
      <w:pPr>
        <w:jc w:val="center"/>
      </w:pPr>
    </w:p>
    <w:p w14:paraId="359485A2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6.1 Сторонам предоставлено право решения спорных вопросов в претензионном порядке.</w:t>
      </w:r>
    </w:p>
    <w:p w14:paraId="1DD770A5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6D0926C8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</w:t>
      </w:r>
      <w:r>
        <w:rPr>
          <w:sz w:val="24"/>
          <w:szCs w:val="24"/>
        </w:rPr>
        <w:t>ого уменьшения покупной цены;</w:t>
      </w:r>
    </w:p>
    <w:p w14:paraId="1321B361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0EEB594C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75CD6FE7" w14:textId="77777777" w:rsidR="0074017E" w:rsidRDefault="00376570">
      <w:r>
        <w:t>6.3 Покупатель вправе отказаться от оплаты товаров ненадлежащего качества, а если такие товары оплач</w:t>
      </w:r>
      <w:r>
        <w:t>ены, потребовать возврата уплаченных сумм.</w:t>
      </w:r>
    </w:p>
    <w:p w14:paraId="654AF311" w14:textId="77777777" w:rsidR="0074017E" w:rsidRDefault="00376570">
      <w:r>
        <w:t xml:space="preserve">6.4 </w:t>
      </w:r>
      <w:proofErr w:type="gramStart"/>
      <w:r>
        <w:t>В</w:t>
      </w:r>
      <w:proofErr w:type="gramEnd"/>
      <w:r>
        <w:t xml:space="preserve">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075BC0A6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D11E07">
        <w:rPr>
          <w:rFonts w:eastAsiaTheme="minorEastAsia"/>
          <w:sz w:val="24"/>
          <w:szCs w:val="24"/>
          <w:lang w:val="ru-RU"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 xml:space="preserve">За нарушение </w:t>
      </w:r>
      <w:r>
        <w:rPr>
          <w:rFonts w:eastAsiaTheme="minorEastAsia"/>
          <w:sz w:val="24"/>
          <w:szCs w:val="24"/>
          <w:lang w:eastAsia="ru-RU"/>
        </w:rPr>
        <w:t>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5FA623D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6.6 Ответственность Сторон в иных случаях </w:t>
      </w:r>
      <w:r>
        <w:rPr>
          <w:sz w:val="24"/>
          <w:szCs w:val="24"/>
        </w:rPr>
        <w:t>определяется в соответствии с действующим законодательством.</w:t>
      </w:r>
    </w:p>
    <w:p w14:paraId="5197B85E" w14:textId="77777777" w:rsidR="0074017E" w:rsidRDefault="0074017E">
      <w:pPr>
        <w:pStyle w:val="aa"/>
        <w:ind w:firstLine="709"/>
        <w:rPr>
          <w:sz w:val="24"/>
          <w:szCs w:val="24"/>
        </w:rPr>
      </w:pPr>
    </w:p>
    <w:p w14:paraId="4488D1CE" w14:textId="77777777" w:rsidR="0074017E" w:rsidRDefault="00376570">
      <w:pPr>
        <w:pStyle w:val="a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4FE595A4" w14:textId="77777777" w:rsidR="00D11E07" w:rsidRDefault="00D11E07">
      <w:pPr>
        <w:pStyle w:val="aa"/>
        <w:jc w:val="center"/>
        <w:rPr>
          <w:sz w:val="24"/>
          <w:szCs w:val="24"/>
        </w:rPr>
      </w:pPr>
    </w:p>
    <w:p w14:paraId="35AA8B32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</w:t>
      </w:r>
      <w:r>
        <w:rPr>
          <w:sz w:val="24"/>
          <w:szCs w:val="24"/>
        </w:rPr>
        <w:t>действующим законодательством Российской Федерации.</w:t>
      </w:r>
    </w:p>
    <w:p w14:paraId="6AAAD61A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36E49497" w14:textId="77777777" w:rsidR="0074017E" w:rsidRDefault="0074017E">
      <w:pPr>
        <w:pStyle w:val="aa"/>
        <w:rPr>
          <w:sz w:val="24"/>
          <w:szCs w:val="24"/>
        </w:rPr>
      </w:pPr>
    </w:p>
    <w:p w14:paraId="7A2522F8" w14:textId="77777777" w:rsidR="0074017E" w:rsidRDefault="00376570">
      <w:pPr>
        <w:pStyle w:val="aa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8. ФОРС-МАЖОР</w:t>
      </w:r>
    </w:p>
    <w:p w14:paraId="7DBB742F" w14:textId="77777777" w:rsidR="00D11E07" w:rsidRDefault="00D11E07">
      <w:pPr>
        <w:pStyle w:val="aa"/>
        <w:ind w:firstLine="709"/>
        <w:rPr>
          <w:sz w:val="24"/>
          <w:szCs w:val="24"/>
        </w:rPr>
      </w:pPr>
    </w:p>
    <w:p w14:paraId="1B652517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</w:t>
      </w:r>
      <w:r>
        <w:rPr>
          <w:sz w:val="24"/>
          <w:szCs w:val="24"/>
        </w:rPr>
        <w:t xml:space="preserve">овка, правительственные постановления, военные действия и т.п.). При этом срок исполнения </w:t>
      </w:r>
      <w:r>
        <w:rPr>
          <w:sz w:val="24"/>
          <w:szCs w:val="24"/>
        </w:rPr>
        <w:lastRenderedPageBreak/>
        <w:t xml:space="preserve">обязательств по данному договору отодвигается соразмерно времени, в течение которого действовали такие обстоятельства. </w:t>
      </w:r>
    </w:p>
    <w:p w14:paraId="124C9A22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8.2 Если состояние невыполнения обязательств, </w:t>
      </w:r>
      <w:r>
        <w:rPr>
          <w:sz w:val="24"/>
          <w:szCs w:val="24"/>
        </w:rPr>
        <w:t>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C1B55D" w14:textId="77777777" w:rsidR="0074017E" w:rsidRDefault="0074017E">
      <w:pPr>
        <w:pStyle w:val="aa"/>
        <w:ind w:firstLine="709"/>
        <w:rPr>
          <w:sz w:val="24"/>
          <w:szCs w:val="24"/>
        </w:rPr>
      </w:pPr>
    </w:p>
    <w:p w14:paraId="65576E4D" w14:textId="77777777" w:rsidR="0074017E" w:rsidRDefault="00376570">
      <w:pPr>
        <w:pStyle w:val="aa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ru-RU" w:eastAsia="ru-RU"/>
        </w:rPr>
        <w:t>9</w:t>
      </w:r>
      <w:r>
        <w:rPr>
          <w:b/>
          <w:bCs/>
          <w:sz w:val="24"/>
          <w:szCs w:val="24"/>
        </w:rPr>
        <w:t>. ЗАКЛЮЧИТЕЛЬНЫЕ ПОЛОЖЕНИЯ</w:t>
      </w:r>
    </w:p>
    <w:p w14:paraId="662F5EAE" w14:textId="77777777" w:rsidR="00D11E07" w:rsidRDefault="00D11E07">
      <w:pPr>
        <w:pStyle w:val="aa"/>
        <w:ind w:firstLine="709"/>
        <w:rPr>
          <w:sz w:val="24"/>
          <w:szCs w:val="24"/>
        </w:rPr>
      </w:pPr>
    </w:p>
    <w:p w14:paraId="425029D4" w14:textId="3C7D8F51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.1 Настоящий договор вступает в силу с момента его подпис</w:t>
      </w:r>
      <w:r>
        <w:rPr>
          <w:sz w:val="24"/>
          <w:szCs w:val="24"/>
        </w:rPr>
        <w:t>ания Сторонами и продолжает действовать до «</w:t>
      </w:r>
      <w:r w:rsidR="004655A1">
        <w:rPr>
          <w:sz w:val="24"/>
          <w:szCs w:val="24"/>
          <w:lang w:val="ru-RU"/>
        </w:rPr>
        <w:t>28</w:t>
      </w:r>
      <w:r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</w:t>
      </w:r>
      <w:proofErr w:type="gramStart"/>
      <w:r w:rsidR="004655A1">
        <w:rPr>
          <w:sz w:val="24"/>
          <w:szCs w:val="24"/>
          <w:lang w:val="ru-RU"/>
        </w:rPr>
        <w:t xml:space="preserve">февраля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202</w:t>
      </w:r>
      <w:r w:rsidR="004655A1">
        <w:rPr>
          <w:sz w:val="24"/>
          <w:szCs w:val="24"/>
          <w:lang w:val="ru-RU"/>
        </w:rPr>
        <w:t>5</w:t>
      </w:r>
      <w:proofErr w:type="gramEnd"/>
      <w:r>
        <w:rPr>
          <w:sz w:val="24"/>
          <w:szCs w:val="24"/>
        </w:rPr>
        <w:t xml:space="preserve"> года. </w:t>
      </w:r>
    </w:p>
    <w:p w14:paraId="18618415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7014D9D7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.3 Вся переписка по факсу, а также договор, заключенный путем обмена докумен</w:t>
      </w:r>
      <w:r>
        <w:rPr>
          <w:sz w:val="24"/>
          <w:szCs w:val="24"/>
        </w:rPr>
        <w:t>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6AF6007E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.4</w:t>
      </w:r>
      <w:r w:rsidR="00D11E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7A7DD77C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.5 Н</w:t>
      </w:r>
      <w:r>
        <w:rPr>
          <w:sz w:val="24"/>
          <w:szCs w:val="24"/>
        </w:rPr>
        <w:t>астоящий Договор составлен в двух экземплярах, для каждой из сторон, имеющих одинаковую юридическую силу.</w:t>
      </w:r>
    </w:p>
    <w:p w14:paraId="48C097AC" w14:textId="77777777" w:rsidR="0074017E" w:rsidRDefault="00376570">
      <w:pPr>
        <w:pStyle w:val="aa"/>
        <w:rPr>
          <w:sz w:val="24"/>
          <w:szCs w:val="24"/>
        </w:rPr>
      </w:pPr>
      <w:r>
        <w:rPr>
          <w:sz w:val="24"/>
          <w:szCs w:val="24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F87836B" w14:textId="77777777" w:rsidR="0074017E" w:rsidRDefault="00376570">
      <w:pPr>
        <w:tabs>
          <w:tab w:val="left" w:pos="0"/>
          <w:tab w:val="left" w:pos="567"/>
        </w:tabs>
        <w:jc w:val="both"/>
      </w:pPr>
      <w:r>
        <w:t xml:space="preserve"> 9.7</w:t>
      </w:r>
      <w:r w:rsidR="00D11E07">
        <w:t xml:space="preserve"> </w:t>
      </w:r>
      <w:r>
        <w:t>Неотъ</w:t>
      </w:r>
      <w:r>
        <w:t>емлемой частью настоящего Договора является следующее приложение:</w:t>
      </w:r>
    </w:p>
    <w:p w14:paraId="2CC962DC" w14:textId="1708915F" w:rsidR="0074017E" w:rsidRDefault="00376570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  »__________ 202</w:t>
      </w:r>
      <w:r w:rsidR="001A3690">
        <w:t>4</w:t>
      </w:r>
      <w:r>
        <w:t>г.».</w:t>
      </w:r>
    </w:p>
    <w:p w14:paraId="44E2543C" w14:textId="77777777" w:rsidR="0074017E" w:rsidRDefault="0074017E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39C6521F" w14:textId="77777777" w:rsidR="0074017E" w:rsidRDefault="00376570">
      <w:pPr>
        <w:pStyle w:val="af0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8493E51" w14:textId="77777777" w:rsidR="0074017E" w:rsidRDefault="0074017E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4017E" w14:paraId="3E39C7EC" w14:textId="77777777">
        <w:tc>
          <w:tcPr>
            <w:tcW w:w="4245" w:type="dxa"/>
          </w:tcPr>
          <w:p w14:paraId="7CE84EBD" w14:textId="77777777" w:rsidR="0074017E" w:rsidRDefault="00376570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77219408" w14:textId="77777777" w:rsidR="0074017E" w:rsidRDefault="0074017E">
            <w:pPr>
              <w:widowControl w:val="0"/>
              <w:jc w:val="both"/>
              <w:rPr>
                <w:b/>
              </w:rPr>
            </w:pPr>
          </w:p>
          <w:p w14:paraId="5E38DBFC" w14:textId="77777777" w:rsidR="0074017E" w:rsidRDefault="0037657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465C2DBC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Место </w:t>
            </w:r>
            <w:r>
              <w:rPr>
                <w:u w:val="single"/>
                <w:lang w:eastAsia="en-US"/>
              </w:rPr>
              <w:t>нахождения (адрес):</w:t>
            </w:r>
          </w:p>
          <w:p w14:paraId="5953614F" w14:textId="77777777" w:rsidR="0074017E" w:rsidRDefault="00376570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6EC8EFA2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2D9E152F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249F8551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16CA34B8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66552479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6B65278C" w14:textId="77777777" w:rsidR="0074017E" w:rsidRDefault="00376570">
            <w:pPr>
              <w:widowControl w:val="0"/>
            </w:pPr>
            <w:r>
              <w:t>Код ОКТМО</w:t>
            </w:r>
          </w:p>
          <w:p w14:paraId="22AB0DC9" w14:textId="77777777" w:rsidR="0074017E" w:rsidRDefault="00376570">
            <w:pPr>
              <w:widowControl w:val="0"/>
            </w:pPr>
            <w:r>
              <w:t>Код ОКОГУ</w:t>
            </w:r>
          </w:p>
          <w:p w14:paraId="173CAF77" w14:textId="77777777" w:rsidR="0074017E" w:rsidRDefault="00376570">
            <w:pPr>
              <w:widowControl w:val="0"/>
            </w:pPr>
            <w:r>
              <w:t>Код ОКОПФ</w:t>
            </w:r>
          </w:p>
          <w:p w14:paraId="0E241AB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1A22621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341A8E69" w14:textId="77777777" w:rsidR="0074017E" w:rsidRDefault="00376570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79D61B7F" w14:textId="77777777" w:rsidR="0074017E" w:rsidRDefault="003765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25E9D0AC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5F721F1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4DDCAA8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BB45A0A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0EEDE4B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D2A09E" w14:textId="77777777" w:rsidR="0074017E" w:rsidRDefault="00376570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596877CE" w14:textId="77777777" w:rsidR="0074017E" w:rsidRDefault="00376570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4017E" w14:paraId="6C00EDB6" w14:textId="77777777">
              <w:tc>
                <w:tcPr>
                  <w:tcW w:w="7798" w:type="dxa"/>
                </w:tcPr>
                <w:p w14:paraId="17C912B3" w14:textId="77777777" w:rsidR="0074017E" w:rsidRDefault="00376570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17DF0FFB" w14:textId="77777777" w:rsidR="0074017E" w:rsidRDefault="00376570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6374D770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Российская </w:t>
                  </w:r>
                  <w:r>
                    <w:rPr>
                      <w:lang w:eastAsia="en-US"/>
                    </w:rPr>
                    <w:t>Федерация,</w:t>
                  </w:r>
                </w:p>
                <w:p w14:paraId="1479D9ED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21AA24B4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174ECB6F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lang w:eastAsia="en-US"/>
                    </w:rPr>
                    <w:t>235501001 ,</w:t>
                  </w:r>
                  <w:proofErr w:type="gramEnd"/>
                </w:p>
                <w:p w14:paraId="44DF2416" w14:textId="77777777" w:rsidR="0074017E" w:rsidRDefault="00376570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r>
                    <w:rPr>
                      <w:rFonts w:eastAsiaTheme="minorHAnsi"/>
                      <w:lang w:eastAsia="en-US"/>
                    </w:rPr>
                    <w:t>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3F7833C3" w14:textId="77777777" w:rsidR="0074017E" w:rsidRDefault="00376570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01669C88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588FB4F8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C1E6457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  <w:proofErr w:type="gramEnd"/>
                </w:p>
                <w:p w14:paraId="54FC1F2B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67448BFC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4BBB3ACE" w14:textId="77777777" w:rsidR="0074017E" w:rsidRDefault="0037657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68CBDF21" w14:textId="77777777" w:rsidR="0074017E" w:rsidRDefault="00376570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</w:t>
                  </w:r>
                  <w:proofErr w:type="gramStart"/>
                  <w:r>
                    <w:rPr>
                      <w:lang w:eastAsia="en-US"/>
                    </w:rPr>
                    <w:t>86167)-</w:t>
                  </w:r>
                  <w:proofErr w:type="gramEnd"/>
                  <w:r>
                    <w:rPr>
                      <w:lang w:eastAsia="en-US"/>
                    </w:rPr>
                    <w:t>69-1-70</w:t>
                  </w:r>
                </w:p>
                <w:p w14:paraId="703BDD36" w14:textId="77777777" w:rsidR="0074017E" w:rsidRDefault="0037657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</w:t>
                  </w:r>
                  <w:proofErr w:type="gramStart"/>
                  <w:r>
                    <w:rPr>
                      <w:lang w:eastAsia="en-US"/>
                    </w:rPr>
                    <w:t xml:space="preserve">адрес: </w:t>
                  </w:r>
                  <w:r w:rsidRPr="00FF344D">
                    <w:rPr>
                      <w:rStyle w:val="-"/>
                      <w:lang w:eastAsia="en-US"/>
                    </w:rPr>
                    <w:t xml:space="preserve"> </w:t>
                  </w:r>
                  <w:hyperlink r:id="rId8">
                    <w:r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  <w:proofErr w:type="gramEnd"/>
                  </w:hyperlink>
                </w:p>
                <w:p w14:paraId="43A253DB" w14:textId="77777777" w:rsidR="0074017E" w:rsidRDefault="0074017E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4577E07C" w14:textId="77777777" w:rsidR="0074017E" w:rsidRDefault="0037657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22EBCC6A" w14:textId="77777777" w:rsidR="0074017E" w:rsidRDefault="0037657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lang w:eastAsia="en-US"/>
                    </w:rPr>
                    <w:t>Белая Русь »</w:t>
                  </w:r>
                </w:p>
                <w:p w14:paraId="4B0DD067" w14:textId="77777777" w:rsidR="0074017E" w:rsidRDefault="00376570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7AAC4757" w14:textId="77777777" w:rsidR="0074017E" w:rsidRDefault="0074017E">
            <w:pPr>
              <w:widowControl w:val="0"/>
              <w:rPr>
                <w:lang w:eastAsia="en-US"/>
              </w:rPr>
            </w:pPr>
          </w:p>
        </w:tc>
      </w:tr>
    </w:tbl>
    <w:p w14:paraId="49B77131" w14:textId="77777777" w:rsidR="0074017E" w:rsidRDefault="0074017E">
      <w:pPr>
        <w:widowControl w:val="0"/>
        <w:ind w:left="3540" w:firstLine="708"/>
        <w:jc w:val="center"/>
      </w:pPr>
    </w:p>
    <w:p w14:paraId="1D7E3115" w14:textId="77777777" w:rsidR="0074017E" w:rsidRDefault="0074017E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CDAA898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408A511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6CE700" w14:textId="77777777" w:rsidR="001A3690" w:rsidRPr="00744F80" w:rsidRDefault="001A3690" w:rsidP="001A3690">
      <w:pPr>
        <w:rPr>
          <w:lang w:eastAsia="ar-SA"/>
        </w:rPr>
      </w:pPr>
    </w:p>
    <w:p w14:paraId="0DE6B81B" w14:textId="77777777" w:rsidR="001A3690" w:rsidRPr="00744F80" w:rsidRDefault="001A3690" w:rsidP="001A3690">
      <w:pPr>
        <w:ind w:left="1416" w:firstLine="708"/>
        <w:rPr>
          <w:lang w:eastAsia="ar-SA"/>
        </w:rPr>
      </w:pPr>
      <w:r w:rsidRPr="00744F80">
        <w:rPr>
          <w:lang w:eastAsia="ar-SA"/>
        </w:rPr>
        <w:t xml:space="preserve">   </w:t>
      </w:r>
      <w:r w:rsidRPr="00196907">
        <w:rPr>
          <w:lang w:eastAsia="ar-SA"/>
        </w:rPr>
        <w:t>СОГЛАШЕНИЕ №_____</w:t>
      </w:r>
    </w:p>
    <w:p w14:paraId="673193C3" w14:textId="77777777" w:rsidR="001A3690" w:rsidRPr="00744F80" w:rsidRDefault="001A3690" w:rsidP="001A3690">
      <w:pPr>
        <w:ind w:left="1416" w:firstLine="708"/>
        <w:rPr>
          <w:lang w:eastAsia="ar-SA"/>
        </w:rPr>
      </w:pPr>
    </w:p>
    <w:p w14:paraId="73FE8344" w14:textId="77777777" w:rsidR="001A3690" w:rsidRPr="00744F80" w:rsidRDefault="001A3690" w:rsidP="001A3690">
      <w:pPr>
        <w:rPr>
          <w:lang w:eastAsia="ar-SA"/>
        </w:rPr>
      </w:pPr>
    </w:p>
    <w:p w14:paraId="05FEC955" w14:textId="0EE982E6" w:rsidR="001A3690" w:rsidRPr="00744F80" w:rsidRDefault="001A3690" w:rsidP="001A3690">
      <w:pPr>
        <w:rPr>
          <w:lang w:eastAsia="ar-SA"/>
        </w:rPr>
      </w:pPr>
      <w:r w:rsidRPr="00744F80">
        <w:rPr>
          <w:lang w:eastAsia="ar-SA"/>
        </w:rPr>
        <w:t xml:space="preserve">Туапсинский район, </w:t>
      </w:r>
      <w:proofErr w:type="spellStart"/>
      <w:r w:rsidRPr="00744F80">
        <w:rPr>
          <w:lang w:eastAsia="ar-SA"/>
        </w:rPr>
        <w:t>п.Майский</w:t>
      </w:r>
      <w:proofErr w:type="spellEnd"/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>
        <w:rPr>
          <w:lang w:eastAsia="ar-SA"/>
        </w:rPr>
        <w:t xml:space="preserve">     </w:t>
      </w:r>
      <w:proofErr w:type="gramStart"/>
      <w:r w:rsidRPr="00744F80">
        <w:rPr>
          <w:lang w:eastAsia="ar-SA"/>
        </w:rPr>
        <w:tab/>
        <w:t>«</w:t>
      </w:r>
      <w:proofErr w:type="gramEnd"/>
      <w:r w:rsidRPr="00744F80">
        <w:rPr>
          <w:lang w:eastAsia="ar-SA"/>
        </w:rPr>
        <w:t>_____»_________________202</w:t>
      </w:r>
      <w:r>
        <w:rPr>
          <w:lang w:eastAsia="ar-SA"/>
        </w:rPr>
        <w:t xml:space="preserve">4 </w:t>
      </w:r>
      <w:r w:rsidRPr="00744F80">
        <w:rPr>
          <w:lang w:eastAsia="ar-SA"/>
        </w:rPr>
        <w:t>г.</w:t>
      </w:r>
    </w:p>
    <w:p w14:paraId="1A7E7EA6" w14:textId="77777777" w:rsidR="001A3690" w:rsidRPr="00744F80" w:rsidRDefault="001A3690" w:rsidP="001A3690">
      <w:pPr>
        <w:rPr>
          <w:lang w:eastAsia="ar-SA"/>
        </w:rPr>
      </w:pPr>
    </w:p>
    <w:p w14:paraId="01CD65B3" w14:textId="77777777" w:rsidR="001A3690" w:rsidRPr="00744F80" w:rsidRDefault="001A3690" w:rsidP="001A3690">
      <w:pPr>
        <w:suppressAutoHyphens w:val="0"/>
        <w:ind w:firstLine="708"/>
        <w:rPr>
          <w:i/>
        </w:rPr>
      </w:pPr>
      <w:r w:rsidRPr="00744F80">
        <w:t xml:space="preserve">Государственное учреждение санаторий «Белая Русь», именуемое в дальнейшем «Сторона 1», в лице </w:t>
      </w:r>
      <w:proofErr w:type="gramStart"/>
      <w:r w:rsidRPr="00744F80">
        <w:t xml:space="preserve">директора  </w:t>
      </w:r>
      <w:proofErr w:type="spellStart"/>
      <w:r w:rsidRPr="00744F80">
        <w:t>Шапетько</w:t>
      </w:r>
      <w:proofErr w:type="spellEnd"/>
      <w:proofErr w:type="gramEnd"/>
      <w:r w:rsidRPr="00744F80">
        <w:t xml:space="preserve"> Алексея Александровича,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32AC4" w14:textId="77777777" w:rsidR="001A3690" w:rsidRPr="00744F80" w:rsidRDefault="001A3690" w:rsidP="001A3690">
      <w:pPr>
        <w:jc w:val="both"/>
        <w:rPr>
          <w:lang w:eastAsia="ar-SA"/>
        </w:rPr>
      </w:pPr>
    </w:p>
    <w:p w14:paraId="3D4C7786" w14:textId="77777777" w:rsidR="001A3690" w:rsidRPr="00744F80" w:rsidRDefault="001A3690" w:rsidP="001A3690">
      <w:pPr>
        <w:numPr>
          <w:ilvl w:val="0"/>
          <w:numId w:val="7"/>
        </w:numPr>
        <w:suppressAutoHyphens w:val="0"/>
        <w:contextualSpacing/>
        <w:jc w:val="both"/>
        <w:rPr>
          <w:lang w:eastAsia="ar-SA"/>
        </w:rPr>
      </w:pPr>
      <w:r w:rsidRPr="00744F80">
        <w:rPr>
          <w:lang w:eastAsia="ar-SA"/>
        </w:rPr>
        <w:t xml:space="preserve"> </w:t>
      </w:r>
      <w:proofErr w:type="gramStart"/>
      <w:r w:rsidRPr="00744F80">
        <w:rPr>
          <w:lang w:eastAsia="ar-SA"/>
        </w:rPr>
        <w:t>В  связи</w:t>
      </w:r>
      <w:proofErr w:type="gramEnd"/>
      <w:r w:rsidRPr="00744F80">
        <w:rPr>
          <w:lang w:eastAsia="ar-SA"/>
        </w:rPr>
        <w:t xml:space="preserve">  с  заключением договора №______ от _____________________________</w:t>
      </w:r>
    </w:p>
    <w:p w14:paraId="399223C0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36724EF2" w14:textId="77777777" w:rsidR="001A3690" w:rsidRPr="00744F80" w:rsidRDefault="001A3690" w:rsidP="001A3690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5A4B7DB8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D22D396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C1BEFDE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36CDF157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стороны  каких-либо третьих лиц. </w:t>
      </w:r>
    </w:p>
    <w:p w14:paraId="15B05A58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lastRenderedPageBreak/>
        <w:t xml:space="preserve"> 5. Стороны обязуются не разглашать Конфиденциальную информацию и не использовать ее, кроме как в </w:t>
      </w:r>
      <w:proofErr w:type="gramStart"/>
      <w:r w:rsidRPr="00744F80">
        <w:rPr>
          <w:lang w:eastAsia="ar-SA"/>
        </w:rPr>
        <w:t>целях  исполнения</w:t>
      </w:r>
      <w:proofErr w:type="gramEnd"/>
      <w:r w:rsidRPr="00744F80">
        <w:rPr>
          <w:lang w:eastAsia="ar-SA"/>
        </w:rPr>
        <w:t xml:space="preserve"> обязательств по Договору. Обязательства по соблюдению </w:t>
      </w:r>
      <w:proofErr w:type="gramStart"/>
      <w:r w:rsidRPr="00744F80">
        <w:rPr>
          <w:lang w:eastAsia="ar-SA"/>
        </w:rPr>
        <w:t>конфиденциальности  сохраняют</w:t>
      </w:r>
      <w:proofErr w:type="gramEnd"/>
      <w:r w:rsidRPr="00744F80">
        <w:rPr>
          <w:lang w:eastAsia="ar-SA"/>
        </w:rPr>
        <w:t xml:space="preserve"> свою силу  после истечения срока действия заключенного Договора или его досрочного расторжения в течении последующих  5 лет.</w:t>
      </w:r>
    </w:p>
    <w:p w14:paraId="29869D3D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</w:t>
      </w:r>
      <w:proofErr w:type="gramStart"/>
      <w:r w:rsidRPr="00744F80">
        <w:rPr>
          <w:lang w:eastAsia="ar-SA"/>
        </w:rPr>
        <w:t>или  уничтожению</w:t>
      </w:r>
      <w:proofErr w:type="gramEnd"/>
      <w:r w:rsidRPr="00744F80">
        <w:rPr>
          <w:lang w:eastAsia="ar-SA"/>
        </w:rPr>
        <w:t xml:space="preserve"> стороной в соответствии с указаниями другой  стороны. Сторона сохраняет право дать другой </w:t>
      </w:r>
      <w:proofErr w:type="gramStart"/>
      <w:r w:rsidRPr="00744F80">
        <w:rPr>
          <w:lang w:eastAsia="ar-SA"/>
        </w:rPr>
        <w:t>стороне  указание</w:t>
      </w:r>
      <w:proofErr w:type="gramEnd"/>
      <w:r w:rsidRPr="00744F80">
        <w:rPr>
          <w:lang w:eastAsia="ar-SA"/>
        </w:rPr>
        <w:t xml:space="preserve"> об удалении, или об уничтожении данных материальных носителей, если 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2C4AFAA3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37E1202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2685CBEB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75ECAD24" w14:textId="77777777" w:rsidR="001A3690" w:rsidRPr="00744F80" w:rsidRDefault="001A3690" w:rsidP="001A3690">
      <w:pPr>
        <w:jc w:val="both"/>
        <w:rPr>
          <w:lang w:eastAsia="ar-SA"/>
        </w:rPr>
      </w:pPr>
    </w:p>
    <w:p w14:paraId="13BB35D1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100C5098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 xml:space="preserve">ГУ санаторий «Белая Русь», 352832, Краснодарский </w:t>
      </w:r>
      <w:proofErr w:type="gramStart"/>
      <w:r w:rsidRPr="00744F80">
        <w:rPr>
          <w:lang w:eastAsia="zh-CN"/>
        </w:rPr>
        <w:t>край,,</w:t>
      </w:r>
      <w:proofErr w:type="gramEnd"/>
      <w:r w:rsidRPr="00744F80">
        <w:rPr>
          <w:lang w:eastAsia="zh-CN"/>
        </w:rPr>
        <w:t xml:space="preserve"> Туапсинский район, п. Майский,</w:t>
      </w:r>
    </w:p>
    <w:p w14:paraId="437C9D80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 xml:space="preserve">ИНН </w:t>
      </w:r>
      <w:proofErr w:type="gramStart"/>
      <w:r w:rsidRPr="00744F80">
        <w:rPr>
          <w:lang w:eastAsia="zh-CN"/>
        </w:rPr>
        <w:t>2355008500,  КПП</w:t>
      </w:r>
      <w:proofErr w:type="gramEnd"/>
      <w:r w:rsidRPr="00744F80">
        <w:rPr>
          <w:lang w:eastAsia="zh-CN"/>
        </w:rPr>
        <w:t xml:space="preserve"> 235501001, ОГРН 1022304916259, </w:t>
      </w:r>
      <w:proofErr w:type="spellStart"/>
      <w:r w:rsidRPr="00744F80">
        <w:rPr>
          <w:lang w:val="en-US" w:eastAsia="zh-CN"/>
        </w:rPr>
        <w:t>belrus</w:t>
      </w:r>
      <w:proofErr w:type="spellEnd"/>
      <w:r w:rsidRPr="00744F80">
        <w:rPr>
          <w:lang w:eastAsia="zh-CN"/>
        </w:rPr>
        <w:t>17@</w:t>
      </w:r>
      <w:r w:rsidRPr="00744F80">
        <w:rPr>
          <w:lang w:val="en-US" w:eastAsia="zh-CN"/>
        </w:rPr>
        <w:t>mail</w:t>
      </w:r>
      <w:r w:rsidRPr="00744F80">
        <w:rPr>
          <w:lang w:eastAsia="zh-CN"/>
        </w:rPr>
        <w:t>.</w:t>
      </w:r>
      <w:proofErr w:type="spellStart"/>
      <w:r w:rsidRPr="00744F80">
        <w:rPr>
          <w:lang w:val="en-US" w:eastAsia="zh-CN"/>
        </w:rPr>
        <w:t>ru</w:t>
      </w:r>
      <w:proofErr w:type="spellEnd"/>
    </w:p>
    <w:p w14:paraId="1EB31FE1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58DAAF30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 xml:space="preserve">Филиал «Южный», ПАО «БАНК УРАЛСИБ», </w:t>
      </w:r>
      <w:proofErr w:type="gramStart"/>
      <w:r w:rsidRPr="00744F80">
        <w:rPr>
          <w:lang w:eastAsia="zh-CN"/>
        </w:rPr>
        <w:t>БИК  040349700</w:t>
      </w:r>
      <w:proofErr w:type="gramEnd"/>
      <w:r w:rsidRPr="00744F80">
        <w:rPr>
          <w:lang w:eastAsia="zh-CN"/>
        </w:rPr>
        <w:t>, Тел.: (86167) 69-1-70</w:t>
      </w:r>
    </w:p>
    <w:p w14:paraId="587FA3F8" w14:textId="77777777" w:rsidR="001A3690" w:rsidRPr="00744F80" w:rsidRDefault="001A3690" w:rsidP="001A3690">
      <w:pPr>
        <w:jc w:val="both"/>
        <w:rPr>
          <w:lang w:eastAsia="ar-SA"/>
        </w:rPr>
      </w:pPr>
    </w:p>
    <w:p w14:paraId="33C251A3" w14:textId="77777777" w:rsidR="001A3690" w:rsidRPr="00744F80" w:rsidRDefault="001A3690" w:rsidP="001A3690">
      <w:pPr>
        <w:jc w:val="both"/>
        <w:rPr>
          <w:lang w:eastAsia="ar-SA"/>
        </w:rPr>
      </w:pPr>
    </w:p>
    <w:p w14:paraId="40C2AD50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proofErr w:type="spellStart"/>
      <w:r w:rsidRPr="00744F80">
        <w:rPr>
          <w:lang w:eastAsia="ar-SA"/>
        </w:rPr>
        <w:t>Шапетько</w:t>
      </w:r>
      <w:proofErr w:type="spellEnd"/>
      <w:r w:rsidRPr="00744F80">
        <w:rPr>
          <w:lang w:eastAsia="ar-SA"/>
        </w:rPr>
        <w:t xml:space="preserve"> А.А.</w:t>
      </w:r>
    </w:p>
    <w:p w14:paraId="077F9A6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455307B5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1D5B7DA1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59EF38EB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9676863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1F1C6FB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20F6797A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2A9F076D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31ECACBA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FAB2406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391ECD2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0370AAE" w14:textId="77777777" w:rsidR="001A3690" w:rsidRPr="00744F80" w:rsidRDefault="001A3690" w:rsidP="001A3690">
      <w:pPr>
        <w:suppressAutoHyphens w:val="0"/>
        <w:jc w:val="center"/>
      </w:pPr>
    </w:p>
    <w:p w14:paraId="6AA19F9B" w14:textId="77777777" w:rsidR="001A3690" w:rsidRPr="00744F80" w:rsidRDefault="001A3690" w:rsidP="001A3690">
      <w:pPr>
        <w:suppressAutoHyphens w:val="0"/>
        <w:jc w:val="center"/>
      </w:pPr>
    </w:p>
    <w:p w14:paraId="5574FAD0" w14:textId="77777777" w:rsidR="001A3690" w:rsidRPr="00744F80" w:rsidRDefault="001A3690" w:rsidP="001A3690">
      <w:pPr>
        <w:suppressAutoHyphens w:val="0"/>
        <w:jc w:val="center"/>
      </w:pPr>
    </w:p>
    <w:p w14:paraId="03C6E0EC" w14:textId="77777777" w:rsidR="001A3690" w:rsidRPr="00744F80" w:rsidRDefault="001A3690" w:rsidP="001A3690">
      <w:pPr>
        <w:suppressAutoHyphens w:val="0"/>
        <w:jc w:val="center"/>
      </w:pPr>
    </w:p>
    <w:p w14:paraId="7FAF6BA9" w14:textId="77777777" w:rsidR="001A3690" w:rsidRPr="00744F80" w:rsidRDefault="001A3690" w:rsidP="001A3690">
      <w:pPr>
        <w:suppressAutoHyphens w:val="0"/>
        <w:jc w:val="center"/>
      </w:pPr>
    </w:p>
    <w:p w14:paraId="07C23FDD" w14:textId="77777777" w:rsidR="001A3690" w:rsidRPr="00744F80" w:rsidRDefault="001A3690" w:rsidP="001A3690">
      <w:pPr>
        <w:suppressAutoHyphens w:val="0"/>
        <w:jc w:val="center"/>
      </w:pPr>
    </w:p>
    <w:p w14:paraId="4218B25D" w14:textId="77777777" w:rsidR="001A3690" w:rsidRPr="00744F80" w:rsidRDefault="001A3690" w:rsidP="001A3690">
      <w:pPr>
        <w:suppressAutoHyphens w:val="0"/>
        <w:jc w:val="center"/>
      </w:pPr>
    </w:p>
    <w:p w14:paraId="487F72A6" w14:textId="77777777" w:rsidR="001A3690" w:rsidRPr="00744F80" w:rsidRDefault="001A3690" w:rsidP="001A3690">
      <w:pPr>
        <w:suppressAutoHyphens w:val="0"/>
        <w:jc w:val="center"/>
      </w:pPr>
    </w:p>
    <w:p w14:paraId="5C5E347A" w14:textId="77777777" w:rsidR="001A3690" w:rsidRPr="00744F80" w:rsidRDefault="001A3690" w:rsidP="001A3690">
      <w:pPr>
        <w:suppressAutoHyphens w:val="0"/>
        <w:jc w:val="center"/>
      </w:pPr>
    </w:p>
    <w:p w14:paraId="251014EC" w14:textId="77777777" w:rsidR="001A3690" w:rsidRPr="00744F80" w:rsidRDefault="001A3690" w:rsidP="001A3690">
      <w:pPr>
        <w:suppressAutoHyphens w:val="0"/>
        <w:jc w:val="center"/>
      </w:pPr>
    </w:p>
    <w:p w14:paraId="74FF6B16" w14:textId="77777777" w:rsidR="001A3690" w:rsidRPr="00744F80" w:rsidRDefault="001A3690" w:rsidP="001A3690">
      <w:pPr>
        <w:suppressAutoHyphens w:val="0"/>
        <w:jc w:val="center"/>
      </w:pPr>
    </w:p>
    <w:p w14:paraId="05BC2488" w14:textId="77777777" w:rsidR="001A3690" w:rsidRPr="00744F80" w:rsidRDefault="001A3690" w:rsidP="001A3690">
      <w:pPr>
        <w:suppressAutoHyphens w:val="0"/>
        <w:jc w:val="center"/>
      </w:pPr>
    </w:p>
    <w:p w14:paraId="1DD21A80" w14:textId="77777777" w:rsidR="001A3690" w:rsidRPr="00744F80" w:rsidRDefault="001A3690" w:rsidP="001A3690">
      <w:pPr>
        <w:suppressAutoHyphens w:val="0"/>
        <w:jc w:val="center"/>
      </w:pPr>
    </w:p>
    <w:p w14:paraId="204F509B" w14:textId="77777777" w:rsidR="001A3690" w:rsidRPr="00744F80" w:rsidRDefault="001A3690" w:rsidP="001A3690">
      <w:pPr>
        <w:suppressAutoHyphens w:val="0"/>
      </w:pPr>
    </w:p>
    <w:p w14:paraId="1DD41550" w14:textId="77777777" w:rsidR="001A3690" w:rsidRPr="00744F80" w:rsidRDefault="001A3690" w:rsidP="001A3690">
      <w:pPr>
        <w:suppressAutoHyphens w:val="0"/>
      </w:pPr>
      <w:r w:rsidRPr="00744F80">
        <w:tab/>
      </w:r>
    </w:p>
    <w:p w14:paraId="6C427115" w14:textId="77777777" w:rsidR="001A3690" w:rsidRPr="00744F80" w:rsidRDefault="001A3690" w:rsidP="001A3690">
      <w:pPr>
        <w:rPr>
          <w:lang w:eastAsia="ar-SA"/>
        </w:rPr>
      </w:pPr>
    </w:p>
    <w:p w14:paraId="0453944C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1A3690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5250" w14:textId="77777777" w:rsidR="00376570" w:rsidRDefault="00376570">
      <w:r>
        <w:separator/>
      </w:r>
    </w:p>
  </w:endnote>
  <w:endnote w:type="continuationSeparator" w:id="0">
    <w:p w14:paraId="11B707AA" w14:textId="77777777" w:rsidR="00376570" w:rsidRDefault="003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E2766" w14:textId="77777777" w:rsidR="00376570" w:rsidRDefault="00376570">
      <w:r>
        <w:separator/>
      </w:r>
    </w:p>
  </w:footnote>
  <w:footnote w:type="continuationSeparator" w:id="0">
    <w:p w14:paraId="6ACFE8FF" w14:textId="77777777" w:rsidR="00376570" w:rsidRDefault="0037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17262"/>
      <w:docPartObj>
        <w:docPartGallery w:val="Page Numbers (Top of Page)"/>
        <w:docPartUnique/>
      </w:docPartObj>
    </w:sdtPr>
    <w:sdtEndPr/>
    <w:sdtContent>
      <w:p w14:paraId="5F98B8B4" w14:textId="77777777" w:rsidR="0074017E" w:rsidRDefault="0037657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D1A"/>
    <w:multiLevelType w:val="multilevel"/>
    <w:tmpl w:val="FBCE971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59B05C0"/>
    <w:multiLevelType w:val="multilevel"/>
    <w:tmpl w:val="7A601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AF69DA"/>
    <w:multiLevelType w:val="multilevel"/>
    <w:tmpl w:val="3C062EE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1610C6"/>
    <w:multiLevelType w:val="multilevel"/>
    <w:tmpl w:val="81CE496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62C238A"/>
    <w:multiLevelType w:val="multilevel"/>
    <w:tmpl w:val="34CCC66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5" w15:restartNumberingAfterBreak="0">
    <w:nsid w:val="4E457C58"/>
    <w:multiLevelType w:val="multilevel"/>
    <w:tmpl w:val="016CC688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17E"/>
    <w:rsid w:val="0002563F"/>
    <w:rsid w:val="00043CD5"/>
    <w:rsid w:val="00095E6D"/>
    <w:rsid w:val="0014336D"/>
    <w:rsid w:val="001A1EFB"/>
    <w:rsid w:val="001A3690"/>
    <w:rsid w:val="001E4B65"/>
    <w:rsid w:val="001F25BD"/>
    <w:rsid w:val="002400C0"/>
    <w:rsid w:val="00247049"/>
    <w:rsid w:val="00256101"/>
    <w:rsid w:val="00277FE5"/>
    <w:rsid w:val="002902AF"/>
    <w:rsid w:val="002B615D"/>
    <w:rsid w:val="00345C86"/>
    <w:rsid w:val="00376570"/>
    <w:rsid w:val="00391D00"/>
    <w:rsid w:val="00433D7F"/>
    <w:rsid w:val="00442579"/>
    <w:rsid w:val="00462898"/>
    <w:rsid w:val="004655A1"/>
    <w:rsid w:val="00474ADC"/>
    <w:rsid w:val="004E6FED"/>
    <w:rsid w:val="00540AFC"/>
    <w:rsid w:val="0074017E"/>
    <w:rsid w:val="00791A03"/>
    <w:rsid w:val="00794082"/>
    <w:rsid w:val="008475E1"/>
    <w:rsid w:val="00931E14"/>
    <w:rsid w:val="00AE77CA"/>
    <w:rsid w:val="00B47A06"/>
    <w:rsid w:val="00B67DC2"/>
    <w:rsid w:val="00BD6336"/>
    <w:rsid w:val="00C67CE0"/>
    <w:rsid w:val="00D11E07"/>
    <w:rsid w:val="00E07C68"/>
    <w:rsid w:val="00E81FC9"/>
    <w:rsid w:val="00EF5D6C"/>
    <w:rsid w:val="00F120E3"/>
    <w:rsid w:val="00F53634"/>
    <w:rsid w:val="00FF2757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6F3C"/>
  <w15:docId w15:val="{2A4CE204-A83D-423F-9360-136F179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8A71-E86E-4C8C-83CF-92496194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67</cp:revision>
  <cp:lastPrinted>2024-06-06T06:42:00Z</cp:lastPrinted>
  <dcterms:created xsi:type="dcterms:W3CDTF">2022-02-09T06:04:00Z</dcterms:created>
  <dcterms:modified xsi:type="dcterms:W3CDTF">2024-06-06T11:07:00Z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