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C3B2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УТВЕРЖДЕНО»     </w:t>
      </w:r>
    </w:p>
    <w:p w14:paraId="368C611A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4275E954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40850EE9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</w:t>
      </w:r>
      <w:proofErr w:type="spellStart"/>
      <w:r>
        <w:rPr>
          <w:rFonts w:ascii="Times New Roman" w:hAnsi="Times New Roman" w:cs="Times New Roman"/>
          <w:lang w:eastAsia="ru-RU" w:bidi="ru-RU"/>
        </w:rPr>
        <w:t>С.М.Северин</w:t>
      </w:r>
      <w:proofErr w:type="spellEnd"/>
    </w:p>
    <w:p w14:paraId="4B99E0DA" w14:textId="44EE704B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</w:t>
      </w:r>
      <w:r w:rsidR="00616DFB">
        <w:rPr>
          <w:rFonts w:ascii="Times New Roman" w:hAnsi="Times New Roman" w:cs="Times New Roman"/>
          <w:lang w:eastAsia="ru-RU" w:bidi="ru-RU"/>
        </w:rPr>
        <w:t>21</w:t>
      </w:r>
      <w:r>
        <w:rPr>
          <w:rFonts w:ascii="Times New Roman" w:hAnsi="Times New Roman" w:cs="Times New Roman"/>
          <w:lang w:eastAsia="ru-RU" w:bidi="ru-RU"/>
        </w:rPr>
        <w:t>» апреля 2025г.</w:t>
      </w:r>
    </w:p>
    <w:p w14:paraId="6953EDB9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53D3CCF0" w14:textId="77777777" w:rsidR="00B45F91" w:rsidRDefault="00B45F91" w:rsidP="00B45F91">
      <w:pPr>
        <w:pStyle w:val="Standard"/>
        <w:jc w:val="right"/>
        <w:rPr>
          <w:rFonts w:ascii="Times New Roman" w:hAnsi="Times New Roman" w:cs="Times New Roman"/>
        </w:rPr>
      </w:pPr>
    </w:p>
    <w:p w14:paraId="7F6A0141" w14:textId="77777777" w:rsidR="00B45F91" w:rsidRDefault="00B45F91" w:rsidP="00B45F9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20BF144D" w14:textId="77777777" w:rsidR="00B45F91" w:rsidRDefault="00B45F91" w:rsidP="00B45F91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5D7A80D9" w14:textId="77777777" w:rsidR="00B45F91" w:rsidRDefault="00B45F91" w:rsidP="00B45F91">
      <w:pPr>
        <w:pStyle w:val="Standarduser"/>
        <w:jc w:val="center"/>
        <w:rPr>
          <w:lang w:val="ru-RU"/>
        </w:rPr>
      </w:pPr>
    </w:p>
    <w:p w14:paraId="3FADEB7C" w14:textId="52D28C3B" w:rsidR="00B45F91" w:rsidRDefault="00B45F91" w:rsidP="00B45F91">
      <w:pPr>
        <w:pStyle w:val="Standard"/>
        <w:jc w:val="both"/>
      </w:pPr>
      <w:bookmarkStart w:id="0" w:name="_Hlk195775960"/>
      <w:r>
        <w:rPr>
          <w:rFonts w:ascii="Times New Roman" w:hAnsi="Times New Roman" w:cs="Times New Roman"/>
        </w:rPr>
        <w:t xml:space="preserve"> На 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изготовлению и монтажу террасы </w:t>
      </w:r>
      <w:r w:rsidR="00027B8B">
        <w:rPr>
          <w:rFonts w:ascii="Times New Roman" w:eastAsia="Times New Roman" w:hAnsi="Times New Roman" w:cs="Times New Roman"/>
          <w:lang w:eastAsia="ru-RU" w:bidi="ru-RU"/>
        </w:rPr>
        <w:t>с</w:t>
      </w:r>
      <w:r w:rsidR="001C67C9">
        <w:rPr>
          <w:rFonts w:ascii="Times New Roman" w:eastAsia="Times New Roman" w:hAnsi="Times New Roman" w:cs="Times New Roman"/>
          <w:lang w:eastAsia="ru-RU" w:bidi="ru-RU"/>
        </w:rPr>
        <w:t xml:space="preserve"> установкой</w:t>
      </w:r>
      <w:r w:rsidR="00027B8B">
        <w:rPr>
          <w:rFonts w:ascii="Times New Roman" w:eastAsia="Times New Roman" w:hAnsi="Times New Roman" w:cs="Times New Roman"/>
          <w:lang w:eastAsia="ru-RU" w:bidi="ru-RU"/>
        </w:rPr>
        <w:t xml:space="preserve"> СПА</w:t>
      </w:r>
      <w:r w:rsidR="005B7EEA">
        <w:rPr>
          <w:rFonts w:ascii="Times New Roman" w:eastAsia="Times New Roman" w:hAnsi="Times New Roman" w:cs="Times New Roman"/>
          <w:lang w:eastAsia="ru-RU" w:bidi="ru-RU"/>
        </w:rPr>
        <w:t>-</w:t>
      </w:r>
      <w:r w:rsidR="00027B8B">
        <w:rPr>
          <w:rFonts w:ascii="Times New Roman" w:eastAsia="Times New Roman" w:hAnsi="Times New Roman" w:cs="Times New Roman"/>
          <w:lang w:eastAsia="ru-RU" w:bidi="ru-RU"/>
        </w:rPr>
        <w:t>бассейн</w:t>
      </w:r>
      <w:r w:rsidR="001C67C9">
        <w:rPr>
          <w:rFonts w:ascii="Times New Roman" w:eastAsia="Times New Roman" w:hAnsi="Times New Roman" w:cs="Times New Roman"/>
          <w:lang w:eastAsia="ru-RU" w:bidi="ru-RU"/>
        </w:rPr>
        <w:t>а</w:t>
      </w:r>
      <w:r w:rsidR="00027B8B">
        <w:rPr>
          <w:rFonts w:ascii="Times New Roman" w:eastAsia="Times New Roman" w:hAnsi="Times New Roman" w:cs="Times New Roman"/>
          <w:lang w:eastAsia="ru-RU" w:bidi="ru-RU"/>
        </w:rPr>
        <w:t xml:space="preserve"> к коттеджу №4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ГУ санаторий «Белая Русь»</w:t>
      </w: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B45F91" w14:paraId="4ACE2938" w14:textId="77777777" w:rsidTr="00B45F91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0E2FC80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14:ligatures w14:val="standardContextual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1939" w14:textId="77777777" w:rsidR="00B45F91" w:rsidRDefault="00B45F91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  <w:t>Перечень основных данных и требований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87A2" w14:textId="77777777" w:rsidR="00B45F91" w:rsidRDefault="00B45F91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  <w:t>Содержание основных данных и требований</w:t>
            </w:r>
          </w:p>
        </w:tc>
      </w:tr>
      <w:tr w:rsidR="00B45F91" w14:paraId="321E6E07" w14:textId="77777777" w:rsidTr="00B45F91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1B3D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E175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Наименование объекта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075E" w14:textId="6C5F0238" w:rsidR="00B45F91" w:rsidRDefault="00027B8B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монтаж террасы с</w:t>
            </w:r>
            <w:r w:rsidR="001C67C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установкой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СПА</w:t>
            </w:r>
            <w:r w:rsidR="005B7EEA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бассейн</w:t>
            </w:r>
            <w:r w:rsidR="001C67C9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коттеджу №4  </w:t>
            </w:r>
          </w:p>
        </w:tc>
      </w:tr>
      <w:tr w:rsidR="00B45F91" w14:paraId="6A20F769" w14:textId="77777777" w:rsidTr="00B45F91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C3F4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576F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1777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ГУ санаторий «Белая Русь»</w:t>
            </w:r>
          </w:p>
        </w:tc>
      </w:tr>
      <w:tr w:rsidR="00B45F91" w14:paraId="19294A84" w14:textId="77777777" w:rsidTr="00B45F91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666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C03C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Способ закупки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7B77" w14:textId="4B14445E" w:rsidR="00B45F91" w:rsidRDefault="0014434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Запрос предложений</w:t>
            </w:r>
          </w:p>
        </w:tc>
      </w:tr>
      <w:tr w:rsidR="00B45F91" w14:paraId="0937C617" w14:textId="77777777" w:rsidTr="00B45F91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6BF7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BD8B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Источник финансирования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5D08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 счет собственных средств санатория</w:t>
            </w:r>
          </w:p>
        </w:tc>
      </w:tr>
      <w:tr w:rsidR="00B45F91" w14:paraId="33F9D496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0D17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EFB0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25F5" w14:textId="3283957B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Признается участник </w:t>
            </w:r>
            <w:r w:rsidR="00144342">
              <w:rPr>
                <w:rFonts w:ascii="Times New Roman" w:hAnsi="Times New Roman" w:cs="Times New Roman"/>
                <w14:ligatures w14:val="standardContextual"/>
              </w:rPr>
              <w:t>запроса предложений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1C67C9">
              <w:rPr>
                <w:rFonts w:ascii="Times New Roman" w:hAnsi="Times New Roman" w:cs="Times New Roman"/>
                <w14:ligatures w14:val="standardContextual"/>
              </w:rPr>
              <w:t>запросе предложений</w:t>
            </w:r>
          </w:p>
        </w:tc>
      </w:tr>
      <w:tr w:rsidR="00B45F91" w14:paraId="69B1952A" w14:textId="77777777" w:rsidTr="00B45F91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5B42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A182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Местоположение объекта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CA5A" w14:textId="21FC307D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Краснодарский край, Туапсинский район, п. Майский</w:t>
            </w:r>
          </w:p>
        </w:tc>
      </w:tr>
      <w:tr w:rsidR="00B45F91" w14:paraId="60BDFF61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6E7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590D" w14:textId="77777777" w:rsidR="00B45F91" w:rsidRDefault="00B45F91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Виды работ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FE92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Благоустройство</w:t>
            </w:r>
          </w:p>
        </w:tc>
      </w:tr>
      <w:tr w:rsidR="00B45F91" w14:paraId="2763777B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0BFE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14BA" w14:textId="4ADE20A8" w:rsidR="00B45F91" w:rsidRDefault="00B45F91">
            <w:pPr>
              <w:pStyle w:val="Standard"/>
              <w:spacing w:line="276" w:lineRule="auto"/>
              <w:rPr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Объемы и виды</w:t>
            </w:r>
            <w:r w:rsidR="005B7EEA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работ</w:t>
            </w:r>
            <w:r>
              <w:rPr>
                <w:rFonts w:ascii="Times New Roman" w:hAnsi="Times New Roman" w:cs="Times New Roman"/>
                <w14:ligatures w14:val="standardContextual"/>
              </w:rPr>
              <w:t>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C404" w14:textId="17CD9DE3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Изготовление и монтаж террасы 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1C67C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установкой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СПА</w:t>
            </w:r>
            <w:r w:rsidR="005B7EEA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>бассейн</w:t>
            </w:r>
            <w:r w:rsidR="001C67C9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коттеджу №4  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Общей площадью 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м2.  </w:t>
            </w:r>
          </w:p>
          <w:p w14:paraId="761F3C91" w14:textId="72F92381" w:rsidR="00B45F91" w:rsidRPr="00843EA8" w:rsidRDefault="00B45F91" w:rsidP="00843EA8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Длина- </w:t>
            </w:r>
            <w:r w:rsidR="00027B8B">
              <w:rPr>
                <w:rFonts w:ascii="Times New Roman" w:hAnsi="Times New Roman" w:cs="Times New Roman"/>
                <w14:ligatures w14:val="standardContextual"/>
              </w:rPr>
              <w:t>6000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мм. Ширина- </w:t>
            </w:r>
            <w:r w:rsidR="00027B8B">
              <w:rPr>
                <w:rFonts w:ascii="Times New Roman" w:hAnsi="Times New Roman" w:cs="Times New Roman"/>
                <w14:ligatures w14:val="standardContextual"/>
              </w:rPr>
              <w:t>5000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мм.</w:t>
            </w:r>
          </w:p>
        </w:tc>
      </w:tr>
      <w:tr w:rsidR="00B45F91" w14:paraId="279ECEF0" w14:textId="77777777" w:rsidTr="00B45F91">
        <w:trPr>
          <w:trHeight w:val="2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8207" w14:textId="77777777" w:rsidR="00B45F91" w:rsidRDefault="00B45F9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FFF0" w14:textId="77777777" w:rsidR="00B45F91" w:rsidRDefault="00B45F91">
            <w:pPr>
              <w:pStyle w:val="Standard"/>
              <w:spacing w:line="256" w:lineRule="auto"/>
              <w:jc w:val="both"/>
              <w:rPr>
                <w:rFonts w:eastAsia="Times New Roman"/>
                <w:lang w:eastAsia="ru-RU"/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 xml:space="preserve">Начальная (максимальная) цена стоимости строительно-монтажных </w:t>
            </w:r>
            <w:proofErr w:type="gramStart"/>
            <w:r>
              <w:rPr>
                <w:rFonts w:eastAsia="Times New Roman"/>
                <w:lang w:eastAsia="ru-RU"/>
                <w14:ligatures w14:val="standardContextual"/>
              </w:rPr>
              <w:t xml:space="preserve">работ:   </w:t>
            </w:r>
            <w:proofErr w:type="gram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7945" w14:textId="6513E5B2" w:rsidR="00B45F91" w:rsidRDefault="00E069C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Ограждение в комплекте 17 м/п – </w:t>
            </w:r>
            <w:r w:rsidR="00AA587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4</w:t>
            </w:r>
            <w:r w:rsidR="002C07F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40 00</w:t>
            </w:r>
            <w:r w:rsidR="00843EA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руб.</w:t>
            </w:r>
          </w:p>
          <w:p w14:paraId="171763F4" w14:textId="62DCE614" w:rsidR="00E069CD" w:rsidRDefault="00E069C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Строительно- монтажные работы </w:t>
            </w:r>
            <w:r w:rsidR="005B7EEA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-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738 000 руб.</w:t>
            </w:r>
          </w:p>
          <w:p w14:paraId="1E642159" w14:textId="3EBA638F" w:rsidR="00E069CD" w:rsidRDefault="00E069C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Доска импрегнированная – 122 048 руб.</w:t>
            </w:r>
          </w:p>
          <w:p w14:paraId="45699F20" w14:textId="44E34320" w:rsidR="00E069CD" w:rsidRDefault="002C07F3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Доставка, м</w:t>
            </w:r>
            <w:r w:rsidR="00E069C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онтаж С</w:t>
            </w:r>
            <w:r w:rsidR="005B7EEA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ПА-</w:t>
            </w:r>
            <w:r w:rsidR="00E069C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бассейна и пусконаладочные работы </w:t>
            </w:r>
            <w:r w:rsidR="00AA587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1</w:t>
            </w:r>
            <w:r w:rsidR="00E069C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00 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000</w:t>
            </w:r>
            <w:r w:rsidR="00E069C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руб.</w:t>
            </w:r>
          </w:p>
          <w:p w14:paraId="52F43B72" w14:textId="77777777" w:rsidR="002C07F3" w:rsidRDefault="00E069C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Спа бассейн на 5 мест -</w:t>
            </w:r>
            <w:r w:rsidR="005001F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1 000000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рублей. </w:t>
            </w:r>
          </w:p>
          <w:p w14:paraId="387BC9E1" w14:textId="4DB92604" w:rsidR="00E069CD" w:rsidRDefault="00E069C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Работы выполняются из материала Подрядчика.</w:t>
            </w:r>
          </w:p>
          <w:p w14:paraId="01AEBD3F" w14:textId="75864DF2" w:rsidR="00B45F91" w:rsidRPr="005B7EEA" w:rsidRDefault="00E069CD" w:rsidP="005B7EEA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Общая стоимость:</w:t>
            </w:r>
            <w:r w:rsidR="00843EA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</w:t>
            </w:r>
            <w:bookmarkStart w:id="1" w:name="_Hlk195779549"/>
            <w:r w:rsidR="00027B8B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2 </w:t>
            </w:r>
            <w:r w:rsidR="00AA587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4</w:t>
            </w:r>
            <w:r w:rsidR="00027B8B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00 0</w:t>
            </w:r>
            <w:r w:rsidR="00AA587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48</w:t>
            </w:r>
            <w:r w:rsidR="00027B8B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рублей</w:t>
            </w:r>
            <w:r w:rsidR="00B45F91">
              <w:rPr>
                <w:rFonts w:ascii="Times New Roman" w:hAnsi="Times New Roman"/>
                <w14:ligatures w14:val="standardContextual"/>
              </w:rPr>
              <w:t xml:space="preserve"> (</w:t>
            </w:r>
            <w:r w:rsidR="00027B8B">
              <w:rPr>
                <w:rFonts w:ascii="Times New Roman" w:hAnsi="Times New Roman"/>
                <w14:ligatures w14:val="standardContextual"/>
              </w:rPr>
              <w:t xml:space="preserve">два миллиона </w:t>
            </w:r>
            <w:r w:rsidR="00AA587C">
              <w:rPr>
                <w:rFonts w:ascii="Times New Roman" w:hAnsi="Times New Roman"/>
                <w14:ligatures w14:val="standardContextual"/>
              </w:rPr>
              <w:t>четыреста тысяч сорок восемь рублей</w:t>
            </w:r>
            <w:r w:rsidR="00B45F91">
              <w:rPr>
                <w:rFonts w:ascii="Times New Roman" w:hAnsi="Times New Roman"/>
                <w14:ligatures w14:val="standardContextual"/>
              </w:rPr>
              <w:t>) руб.00 копеек.</w:t>
            </w:r>
            <w:bookmarkEnd w:id="1"/>
          </w:p>
        </w:tc>
      </w:tr>
      <w:tr w:rsidR="00B45F91" w14:paraId="6A17AFDA" w14:textId="77777777" w:rsidTr="005B7EEA">
        <w:trPr>
          <w:trHeight w:val="140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97BF" w14:textId="77777777" w:rsidR="00B45F91" w:rsidRDefault="00B45F9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8.2.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3A9A" w14:textId="77777777" w:rsidR="00B45F91" w:rsidRDefault="00B45F91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>Сроки выполнения работ:</w:t>
            </w:r>
          </w:p>
          <w:p w14:paraId="1513F2F9" w14:textId="77777777" w:rsidR="00B45F91" w:rsidRDefault="00B45F91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 xml:space="preserve">Изготовление и монтаж конструкции 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09CF" w14:textId="7608BA34" w:rsidR="00B45F91" w:rsidRDefault="00B45F91">
            <w:pPr>
              <w:pStyle w:val="Standard"/>
              <w:tabs>
                <w:tab w:val="left" w:pos="1710"/>
              </w:tabs>
              <w:spacing w:line="256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Не более </w:t>
            </w:r>
            <w:r w:rsidR="00DE784E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3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0 рабочих дней с даты заключения договора (передачи строительной площадки), с учетом доставки материалов на объект.</w:t>
            </w:r>
          </w:p>
          <w:p w14:paraId="414E0B63" w14:textId="77777777" w:rsidR="00B45F91" w:rsidRDefault="00B45F91">
            <w:pPr>
              <w:tabs>
                <w:tab w:val="left" w:pos="2370"/>
              </w:tabs>
              <w:spacing w:line="256" w:lineRule="auto"/>
              <w:rPr>
                <w:lang w:eastAsia="en-US" w:bidi="ar-SA"/>
                <w14:ligatures w14:val="standardContextual"/>
              </w:rPr>
            </w:pPr>
            <w:r>
              <w:rPr>
                <w:lang w:eastAsia="en-US" w:bidi="ar-SA"/>
                <w14:ligatures w14:val="standardContextual"/>
              </w:rPr>
              <w:tab/>
            </w:r>
          </w:p>
        </w:tc>
      </w:tr>
      <w:tr w:rsidR="00B45F91" w14:paraId="7A52FC86" w14:textId="77777777" w:rsidTr="00B45F91">
        <w:trPr>
          <w:trHeight w:val="557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24B3" w14:textId="77777777" w:rsidR="00B45F91" w:rsidRDefault="00B45F9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8.3.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AD17" w14:textId="77777777" w:rsidR="00B45F91" w:rsidRDefault="00B45F91">
            <w:pPr>
              <w:pStyle w:val="Standard"/>
              <w:spacing w:line="256" w:lineRule="auto"/>
              <w:rPr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>Основные требования к конструкциям</w:t>
            </w:r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005E" w14:textId="20344B3E" w:rsidR="00FC2C7A" w:rsidRPr="00B70B21" w:rsidRDefault="00B45F91" w:rsidP="00FC2C7A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14:ligatures w14:val="standardContextual"/>
              </w:rPr>
              <w:t xml:space="preserve"> </w:t>
            </w:r>
            <w:r w:rsidR="00FC2C7A" w:rsidRPr="00B70B21">
              <w:rPr>
                <w:rFonts w:ascii="Times New Roman" w:hAnsi="Times New Roman"/>
              </w:rPr>
              <w:t xml:space="preserve">• Опоры и несущие элементы террасы изготавливаются из углеродистой стали обыкновенного качества покрытием методом грунтования и окрашивания цинковой краской. </w:t>
            </w:r>
          </w:p>
          <w:p w14:paraId="532AF876" w14:textId="5F28182C" w:rsidR="00B45F91" w:rsidRPr="00B70B21" w:rsidRDefault="00FC2C7A" w:rsidP="00FC2C7A">
            <w:pPr>
              <w:rPr>
                <w:rFonts w:ascii="Times New Roman" w:hAnsi="Times New Roman"/>
              </w:rPr>
            </w:pPr>
            <w:r w:rsidRPr="00B70B21">
              <w:rPr>
                <w:rFonts w:ascii="Times New Roman" w:hAnsi="Times New Roman"/>
              </w:rPr>
              <w:t>• Крепежные</w:t>
            </w:r>
            <w:r w:rsidR="00756DA8">
              <w:rPr>
                <w:rFonts w:ascii="Times New Roman" w:hAnsi="Times New Roman"/>
              </w:rPr>
              <w:t xml:space="preserve"> несущие</w:t>
            </w:r>
            <w:r w:rsidRPr="00B70B21">
              <w:rPr>
                <w:rFonts w:ascii="Times New Roman" w:hAnsi="Times New Roman"/>
              </w:rPr>
              <w:t xml:space="preserve"> элементы стеклянного ограждения</w:t>
            </w:r>
            <w:r w:rsidR="00B70B21">
              <w:rPr>
                <w:rFonts w:ascii="Times New Roman" w:hAnsi="Times New Roman"/>
              </w:rPr>
              <w:t xml:space="preserve"> по периметру террасы</w:t>
            </w:r>
            <w:r w:rsidRPr="00B70B21">
              <w:rPr>
                <w:rFonts w:ascii="Times New Roman" w:hAnsi="Times New Roman"/>
              </w:rPr>
              <w:t xml:space="preserve"> изготавливаются из профильного алюминия. </w:t>
            </w:r>
            <w:r w:rsidR="00B70B21">
              <w:rPr>
                <w:rFonts w:ascii="Times New Roman" w:hAnsi="Times New Roman"/>
              </w:rPr>
              <w:t>(стекло каленое толщина 8 мм, высота 110 мм длина по расчету.).</w:t>
            </w:r>
            <w:r w:rsidR="00893376">
              <w:rPr>
                <w:rFonts w:ascii="Times New Roman" w:hAnsi="Times New Roman"/>
              </w:rPr>
              <w:t xml:space="preserve"> Приложение №1</w:t>
            </w:r>
          </w:p>
          <w:p w14:paraId="328AAE0B" w14:textId="11375BA6" w:rsidR="00B45F91" w:rsidRDefault="00B45F91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Элементы конструкции изготавливаются из стальной трубы</w:t>
            </w:r>
            <w:r>
              <w:rPr>
                <w:rFonts w:ascii="Times New Roman" w:hAnsi="Times New Roman" w:cs="Times New Roman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 xml:space="preserve">ГОСТ 8645-68, ГОСТ 30245-2003.  </w:t>
            </w:r>
          </w:p>
          <w:p w14:paraId="0D43BA69" w14:textId="69DC8AEB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Сварные швы должны быть выполнены в соответствии с ГОСТ 14771-76, подлежат обязательному контролю с зачисткой</w:t>
            </w:r>
            <w:r w:rsidR="00F31072">
              <w:rPr>
                <w:rFonts w:ascii="Times New Roman" w:hAnsi="Times New Roman" w:cs="Times New Roman"/>
                <w14:ligatures w14:val="standardContextual"/>
              </w:rPr>
              <w:t xml:space="preserve"> и покраской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. Все поверхности металлоконструкций перед нанесением защитного покрытия методом </w:t>
            </w:r>
            <w:r w:rsidR="00FC2C7A">
              <w:rPr>
                <w:rFonts w:ascii="Times New Roman" w:hAnsi="Times New Roman" w:cs="Times New Roman"/>
                <w14:ligatures w14:val="standardContextual"/>
              </w:rPr>
              <w:t>окрашивания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должны быть подготовлены</w:t>
            </w:r>
            <w:r w:rsidR="00FC2C7A">
              <w:rPr>
                <w:rFonts w:ascii="Times New Roman" w:hAnsi="Times New Roman" w:cs="Times New Roman"/>
                <w14:ligatures w14:val="standardContextual"/>
              </w:rPr>
              <w:t xml:space="preserve"> и зачищены.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коррозии».</w:t>
            </w:r>
          </w:p>
        </w:tc>
      </w:tr>
      <w:tr w:rsidR="00B45F91" w14:paraId="0D531365" w14:textId="77777777" w:rsidTr="00B45F91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8B3A" w14:textId="77777777" w:rsidR="00B45F91" w:rsidRDefault="00B45F9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154D" w14:textId="77777777" w:rsidR="00B45F91" w:rsidRDefault="00B45F91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Описание конструктивной схемы</w:t>
            </w:r>
          </w:p>
          <w:p w14:paraId="7CDDEDA8" w14:textId="77777777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76F7" w14:textId="7FAC52BC" w:rsidR="0039327B" w:rsidRDefault="0039327B" w:rsidP="0039327B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 Основными несущими элементами каркаса    являются стальные фермы, которые должны монтироваться к бетонным конструкциям и фундаментам здания с помощью анкерных соединений. Верхний пояс площадки – решетка в площадке – труба 80х60х3мм., и 40х40х3мм. связи – труба 60х40х2мм; по ГОСТ 30245-2003 из стали С245 по ГОСТ 27772-2015. Каркас конструкции должен иметь связи, как в продольном, так и в поперечном направлении.</w:t>
            </w:r>
            <w:r w:rsidR="002631A2">
              <w:rPr>
                <w:rFonts w:ascii="Times New Roman" w:hAnsi="Times New Roman" w:cs="Times New Roman"/>
                <w14:ligatures w14:val="standardContextual"/>
              </w:rPr>
              <w:t xml:space="preserve"> Конструктивная схема разрабатывается Подрядчиком и утверждается Заказчиком. </w:t>
            </w:r>
          </w:p>
          <w:p w14:paraId="1FC61652" w14:textId="1575FF59" w:rsidR="00B45F91" w:rsidRDefault="002631A2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</w:t>
            </w:r>
            <w:r w:rsidR="005B7EEA">
              <w:rPr>
                <w:rFonts w:ascii="Times New Roman" w:hAnsi="Times New Roman" w:cs="Times New Roman"/>
                <w14:ligatures w14:val="standardContextual"/>
              </w:rPr>
              <w:t>ПА</w:t>
            </w:r>
            <w:r>
              <w:rPr>
                <w:rFonts w:ascii="Times New Roman" w:hAnsi="Times New Roman" w:cs="Times New Roman"/>
                <w14:ligatures w14:val="standardContextual"/>
              </w:rPr>
              <w:t>-бассейн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5001FC">
              <w:rPr>
                <w:rFonts w:ascii="Times New Roman" w:hAnsi="Times New Roman" w:cs="Times New Roman"/>
                <w:lang w:val="en-US"/>
                <w14:ligatures w14:val="standardContextual"/>
              </w:rPr>
              <w:t>Wells</w:t>
            </w:r>
            <w:r w:rsidR="005001FC" w:rsidRPr="005001FC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5001FC">
              <w:rPr>
                <w:rFonts w:ascii="Times New Roman" w:hAnsi="Times New Roman" w:cs="Times New Roman"/>
                <w:lang w:val="en-US"/>
                <w14:ligatures w14:val="standardContextual"/>
              </w:rPr>
              <w:t>Pluto</w:t>
            </w:r>
            <w:r w:rsidR="005001FC" w:rsidRPr="005001FC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>(или аналог)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на 5 мест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 xml:space="preserve"> 200х200х89 см.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 должен иметь в комплекте: Подсветку, подогрев, фильтр очистки воды, циркуляцию, гидромассаж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 xml:space="preserve">, утепление, аудиосистему, </w:t>
            </w:r>
            <w:proofErr w:type="spellStart"/>
            <w:r w:rsidR="005001FC">
              <w:rPr>
                <w:rFonts w:ascii="Times New Roman" w:hAnsi="Times New Roman" w:cs="Times New Roman"/>
                <w14:ligatures w14:val="standardContextual"/>
              </w:rPr>
              <w:t>термокру</w:t>
            </w:r>
            <w:r w:rsidR="005B7EEA">
              <w:rPr>
                <w:rFonts w:ascii="Times New Roman" w:hAnsi="Times New Roman" w:cs="Times New Roman"/>
                <w14:ligatures w14:val="standardContextual"/>
              </w:rPr>
              <w:t>ж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="005B7EEA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5001FC" w:rsidRPr="005001FC">
              <w:rPr>
                <w:rFonts w:ascii="Times New Roman" w:hAnsi="Times New Roman" w:cs="Times New Roman"/>
                <w14:ligatures w14:val="standardContextual"/>
              </w:rPr>
              <w:t>(</w:t>
            </w:r>
            <w:r w:rsidR="005001FC">
              <w:rPr>
                <w:rFonts w:ascii="Times New Roman" w:hAnsi="Times New Roman" w:cs="Times New Roman"/>
                <w14:ligatures w14:val="standardContextual"/>
              </w:rPr>
              <w:t>Приложение№2)</w:t>
            </w:r>
          </w:p>
        </w:tc>
      </w:tr>
      <w:tr w:rsidR="00B45F91" w14:paraId="24FAB208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C7B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3A10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Гарантийный срок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74BE" w14:textId="01047589" w:rsidR="00616DFB" w:rsidRPr="005B7EEA" w:rsidRDefault="00B45F91" w:rsidP="005B7EEA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</w:pPr>
            <w:r w:rsidRPr="005B7EEA">
              <w:rPr>
                <w:rFonts w:ascii="Times New Roman" w:hAnsi="Times New Roman" w:cs="Times New Roman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  <w:r w:rsidR="00616DFB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 xml:space="preserve"> Гарантия на оборудование устанавливается согласно</w:t>
            </w:r>
            <w:r w:rsidR="005B7EEA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 xml:space="preserve"> </w:t>
            </w:r>
            <w:r w:rsidR="00616DFB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>гарантийно</w:t>
            </w:r>
            <w:r w:rsidR="005B7EEA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 xml:space="preserve">му </w:t>
            </w:r>
            <w:r w:rsidR="00616DFB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>срок</w:t>
            </w:r>
            <w:r w:rsidR="005B7EEA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>у</w:t>
            </w:r>
            <w:r w:rsidR="00616DFB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 xml:space="preserve"> завода изготовителя</w:t>
            </w:r>
            <w:r w:rsid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 xml:space="preserve">, </w:t>
            </w:r>
            <w:r w:rsidR="00616DFB" w:rsidRPr="005B7EEA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</w:rPr>
              <w:t>но не менее 12 месяцев с даты установки.</w:t>
            </w:r>
          </w:p>
          <w:p w14:paraId="5C222538" w14:textId="2708554C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B45F91" w14:paraId="723C55C6" w14:textId="77777777" w:rsidTr="00B45F91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AAD5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839E" w14:textId="77777777" w:rsidR="00B45F91" w:rsidRDefault="00B45F91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4738" w14:textId="77777777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0EB9353E" w14:textId="77777777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B45F91" w14:paraId="789B4123" w14:textId="77777777" w:rsidTr="00B45F91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8D5C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2C8" w14:textId="77777777" w:rsidR="00B45F91" w:rsidRDefault="00B45F91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конкурентоспособности и экологическим параметрам работ</w:t>
            </w:r>
          </w:p>
          <w:p w14:paraId="7A3773FB" w14:textId="77777777" w:rsidR="00B45F91" w:rsidRDefault="00B45F91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  <w14:ligatures w14:val="standardContextual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51CE" w14:textId="77777777" w:rsidR="00B45F91" w:rsidRDefault="00B45F91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2F741BC9" w14:textId="77777777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145AC098" w14:textId="77777777" w:rsidR="00B45F91" w:rsidRDefault="00B45F91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rPr>
                <w14:ligatures w14:val="standardContextual"/>
              </w:rPr>
              <w:t>.</w:t>
            </w:r>
          </w:p>
        </w:tc>
      </w:tr>
      <w:tr w:rsidR="00B45F91" w14:paraId="33B1AB02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C536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F3A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промышленной безопасности и охраны труда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6297" w14:textId="77777777" w:rsidR="00B45F91" w:rsidRDefault="00B45F91">
            <w:pPr>
              <w:pStyle w:val="Standard"/>
              <w:keepNext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</w:t>
            </w: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24F811B3" w14:textId="77777777" w:rsidR="00B45F91" w:rsidRDefault="00B45F9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5BCBC782" w14:textId="77777777" w:rsidR="00B45F91" w:rsidRDefault="00B45F91">
            <w:pPr>
              <w:pStyle w:val="Standard"/>
              <w:keepNext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B45F91" w14:paraId="70E41074" w14:textId="77777777" w:rsidTr="00B45F91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2AF7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2B42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ru-RU"/>
                <w14:ligatures w14:val="standardContextual"/>
              </w:rPr>
              <w:t>Требования к способу исчисления стоимости работ.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189" w14:textId="1868EB15" w:rsidR="00B45F91" w:rsidRDefault="00B45F91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Стоимость работ определяется:</w:t>
            </w:r>
          </w:p>
          <w:p w14:paraId="1139C916" w14:textId="0C0F3782" w:rsidR="00B45F91" w:rsidRDefault="00B45F91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 основании Калькуляции, составленной Подрядчиком и утвержденной Заказчиком.</w:t>
            </w:r>
          </w:p>
        </w:tc>
      </w:tr>
      <w:tr w:rsidR="00B45F91" w14:paraId="0A15136E" w14:textId="77777777" w:rsidTr="00B45F91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2C92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D5BF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"/>
                <w14:ligatures w14:val="standardContextual"/>
              </w:rPr>
              <w:t>Дополнительные требования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F235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6"/>
                <w14:ligatures w14:val="standardContextual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>
              <w:rPr>
                <w:rFonts w:ascii="Times New Roman" w:hAnsi="Times New Roman" w:cs="Times New Roman"/>
                <w14:ligatures w14:val="standardContextual"/>
              </w:rPr>
              <w:t>.</w:t>
            </w:r>
          </w:p>
          <w:p w14:paraId="145E8B5C" w14:textId="3ED13684" w:rsidR="00B45F91" w:rsidRDefault="00B45F91">
            <w:pPr>
              <w:pStyle w:val="Standard"/>
              <w:spacing w:line="27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Заказчику передается паспорт изделия.</w:t>
            </w:r>
          </w:p>
        </w:tc>
      </w:tr>
    </w:tbl>
    <w:p w14:paraId="60E99F70" w14:textId="7B2539F2" w:rsidR="00AA587C" w:rsidRPr="00843EA8" w:rsidRDefault="00B45F91" w:rsidP="00AA587C">
      <w:pPr>
        <w:spacing w:line="276" w:lineRule="auto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</w:pPr>
      <w:r>
        <w:rPr>
          <w:rFonts w:ascii="Times New Roman" w:eastAsia="Andale Sans UI" w:hAnsi="Times New Roman"/>
          <w:lang w:bidi="en-US"/>
        </w:rPr>
        <w:t xml:space="preserve">16. Цены на выполняемые работы должны соответствовать ценам, зафиксированным конкурсной комиссией при проведении </w:t>
      </w:r>
      <w:r w:rsidR="00737E5D">
        <w:rPr>
          <w:rFonts w:ascii="Times New Roman" w:eastAsia="Andale Sans UI" w:hAnsi="Times New Roman"/>
          <w:lang w:bidi="en-US"/>
        </w:rPr>
        <w:t>запроса предложений</w:t>
      </w:r>
      <w:r w:rsidR="005B7EEA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AA587C"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  <w:t>2 400 048 рублей</w:t>
      </w:r>
      <w:r w:rsidR="00AA587C">
        <w:rPr>
          <w:rFonts w:ascii="Times New Roman" w:hAnsi="Times New Roman"/>
          <w14:ligatures w14:val="standardContextual"/>
        </w:rPr>
        <w:t xml:space="preserve"> (два миллиона четыреста тысяч сорок восемь рублей) руб.00 копеек.</w:t>
      </w:r>
    </w:p>
    <w:p w14:paraId="083D4B47" w14:textId="3510C11E" w:rsidR="00B45F91" w:rsidRDefault="00B45F91" w:rsidP="005B7EE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t>17. Форма, сроки и порядок оплаты:</w:t>
      </w:r>
      <w:r>
        <w:rPr>
          <w:rFonts w:eastAsia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Заказчик осуществляет предоплату в размере 50% от стоимости </w:t>
      </w:r>
      <w:r w:rsidR="00616DFB">
        <w:rPr>
          <w:rFonts w:ascii="Times New Roman" w:eastAsia="Times New Roman" w:hAnsi="Times New Roman" w:cs="Times New Roman"/>
          <w:kern w:val="0"/>
          <w:lang w:eastAsia="ar-SA" w:bidi="ar-SA"/>
        </w:rPr>
        <w:t>договора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в течении 3 рабочих дней с даты подписания договора. </w:t>
      </w:r>
      <w:bookmarkStart w:id="2" w:name="_Hlk196140719"/>
      <w:r>
        <w:rPr>
          <w:rFonts w:ascii="Times New Roman" w:eastAsia="Times New Roman" w:hAnsi="Times New Roman" w:cs="Times New Roman"/>
          <w:kern w:val="0"/>
          <w:lang w:eastAsia="ar-SA" w:bidi="ar-SA"/>
        </w:rPr>
        <w:t>Окончательный расчет за фактически выполненные работы производится в течении 7 (семи) рабочих дней после подписания Сторонами актов приемки выполненных работ.</w:t>
      </w:r>
      <w:bookmarkEnd w:id="2"/>
    </w:p>
    <w:p w14:paraId="7D504925" w14:textId="77777777" w:rsidR="00B45F91" w:rsidRDefault="00B45F91" w:rsidP="005B7EEA">
      <w:pPr>
        <w:pStyle w:val="Standarduser"/>
        <w:rPr>
          <w:lang w:val="ru-RU"/>
        </w:rPr>
      </w:pPr>
    </w:p>
    <w:p w14:paraId="0C130AE1" w14:textId="77777777" w:rsidR="00B45F91" w:rsidRDefault="00B45F91" w:rsidP="00B45F91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519505B8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5D095595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</w:p>
    <w:p w14:paraId="4A252AFE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0EEF2167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</w:p>
    <w:p w14:paraId="06E118B4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Юрисконсульт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Судьина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14:paraId="047D7248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</w:p>
    <w:p w14:paraId="5B95F32B" w14:textId="77777777" w:rsidR="00B45F91" w:rsidRDefault="00B45F91" w:rsidP="00B45F91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службы по эксплуатации</w:t>
      </w:r>
    </w:p>
    <w:p w14:paraId="229EAF9C" w14:textId="77777777" w:rsidR="00B45F91" w:rsidRDefault="00B45F91" w:rsidP="00B45F91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ремонту оборудования                                                                                 Щепкин Д.А.  </w:t>
      </w:r>
    </w:p>
    <w:p w14:paraId="3CC3B83B" w14:textId="77777777" w:rsidR="00B45F91" w:rsidRDefault="00B45F91" w:rsidP="00B45F91">
      <w:pPr>
        <w:pStyle w:val="Standard"/>
        <w:ind w:left="142" w:hanging="142"/>
        <w:rPr>
          <w:rFonts w:ascii="Times New Roman" w:hAnsi="Times New Roman" w:cs="Times New Roman"/>
        </w:rPr>
      </w:pPr>
    </w:p>
    <w:p w14:paraId="3B7F90FE" w14:textId="6ECEA2BF" w:rsidR="00B45F91" w:rsidRDefault="005B7EEA" w:rsidP="00B45F9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5F91">
        <w:rPr>
          <w:rFonts w:ascii="Times New Roman" w:hAnsi="Times New Roman" w:cs="Times New Roman"/>
        </w:rPr>
        <w:t xml:space="preserve"> Начальник ОМС                                                                                              Митрошина И.С.</w:t>
      </w:r>
    </w:p>
    <w:p w14:paraId="27EA26C8" w14:textId="77777777" w:rsidR="00B45F91" w:rsidRDefault="00B45F91" w:rsidP="00B45F91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5CDE9D9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34FDEDA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A2531DB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FF65E2C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9879FFE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3119D3B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C99E9F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2D730D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D1C2C5E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1B67C23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50CD94A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4E6BF84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414C62A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B22D34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FD635CD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A4FB5F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DBAB128" w14:textId="77777777" w:rsidR="005B7EEA" w:rsidRDefault="005B7EEA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478DA4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B59D404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9205BFA" w14:textId="77777777" w:rsidR="005B7EEA" w:rsidRPr="005B7EEA" w:rsidRDefault="005B7EEA" w:rsidP="005B7EEA">
      <w:pPr>
        <w:widowControl/>
        <w:jc w:val="center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297564FB" w14:textId="77777777" w:rsidR="005B7EEA" w:rsidRPr="005B7EEA" w:rsidRDefault="005B7EEA" w:rsidP="005B7EEA">
      <w:pPr>
        <w:ind w:firstLine="709"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Настоящая процедура закупки в виде запроса предложения проводится в соответствии с законодательством о закупках.</w:t>
      </w:r>
    </w:p>
    <w:p w14:paraId="17AFBEE3" w14:textId="77777777" w:rsidR="005B7EEA" w:rsidRPr="005B7EEA" w:rsidRDefault="005B7EEA" w:rsidP="005B7EEA">
      <w:pPr>
        <w:ind w:firstLine="709"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</w:p>
    <w:p w14:paraId="4C3ACBCD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1. Требования к составу участников запроса предложения и их квалификационным данным</w:t>
      </w:r>
    </w:p>
    <w:p w14:paraId="06A9604D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AE021D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2. Расходы на участие в запросе предложения</w:t>
      </w:r>
    </w:p>
    <w:p w14:paraId="73802ED1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1790FAB8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3. Разъяснение конкурсных документов</w:t>
      </w:r>
    </w:p>
    <w:p w14:paraId="2FEF22D0" w14:textId="4B47A258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>28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 апреля 2025г.</w:t>
      </w:r>
    </w:p>
    <w:p w14:paraId="0417415C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0B3317F4" w14:textId="04195EDD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4.1. До 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>29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.04.2025г. конкурсные документы могут быть изменены и (или) дополнены.</w:t>
      </w:r>
    </w:p>
    <w:p w14:paraId="422AA197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885EF4D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53A47D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7E21E06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8A6CB1B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1CABF78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6. Оценка данных участников</w:t>
      </w:r>
    </w:p>
    <w:p w14:paraId="3A2057AE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05D07612" w14:textId="77777777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5B7EEA">
        <w:rPr>
          <w:rFonts w:ascii="Times New Roman" w:eastAsia="NSimSun" w:hAnsi="Times New Roman" w:cs="Mangal"/>
          <w:sz w:val="22"/>
          <w:szCs w:val="22"/>
        </w:rPr>
        <w:t>финансовая состоятельность, опыт, техническая квалификация.</w:t>
      </w:r>
    </w:p>
    <w:p w14:paraId="294E4B6F" w14:textId="77777777" w:rsidR="005B7EEA" w:rsidRPr="005B7EEA" w:rsidRDefault="005B7EEA" w:rsidP="005B7EEA">
      <w:pPr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3BB0B253" w14:textId="77777777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6.4. </w:t>
      </w:r>
      <w:r w:rsidRPr="005B7EEA">
        <w:rPr>
          <w:rFonts w:ascii="Times New Roman" w:eastAsia="Calibri" w:hAnsi="Times New Roman" w:cs="Calibr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04B5DB3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7. Оформление предложения</w:t>
      </w:r>
    </w:p>
    <w:p w14:paraId="4FA6B3C0" w14:textId="5BC5FC71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>
        <w:rPr>
          <w:rFonts w:ascii="Times New Roman" w:eastAsia="Times New Roman" w:hAnsi="Times New Roman" w:cs="Times New Roman"/>
          <w:lang w:eastAsia="ru-RU" w:bidi="ru-RU"/>
        </w:rPr>
        <w:t>Изготовление и монтаж террасы с установкой СПА-бассейна к коттеджу №4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ГУ санаторий «Белая русь»).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494ABB7E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9. Подача предложения</w:t>
      </w:r>
    </w:p>
    <w:p w14:paraId="5307BC7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14:paraId="6AD53BED" w14:textId="43AD02F0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9.2. Предложение будет регистрироваться секретарем 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 xml:space="preserve">руководителя в </w:t>
      </w:r>
      <w:r w:rsidRPr="005B7EEA">
        <w:rPr>
          <w:rFonts w:ascii="Times New Roman" w:eastAsia="NSimSun" w:hAnsi="Times New Roman" w:cs="Mangal"/>
          <w:sz w:val="22"/>
          <w:szCs w:val="22"/>
        </w:rPr>
        <w:t>день поступления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.</w:t>
      </w:r>
    </w:p>
    <w:p w14:paraId="1168DD20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10. Запоздавшие предложения</w:t>
      </w:r>
    </w:p>
    <w:p w14:paraId="7EF7C8F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2E6DD9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11. Изменение и отзыв предложения</w:t>
      </w:r>
    </w:p>
    <w:p w14:paraId="6DCED220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325FF649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6782537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13. Открытие предложений</w:t>
      </w:r>
    </w:p>
    <w:p w14:paraId="6A386886" w14:textId="00E9EBF0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5B7EEA">
        <w:rPr>
          <w:rFonts w:ascii="Times New Roman" w:eastAsia="NSimSun" w:hAnsi="Times New Roman" w:cs="Mangal"/>
          <w:sz w:val="22"/>
          <w:szCs w:val="22"/>
        </w:rPr>
        <w:t xml:space="preserve">по проведению процедур закупок товаров (работ, услуг), </w:t>
      </w:r>
      <w:r>
        <w:rPr>
          <w:rFonts w:ascii="Times New Roman" w:eastAsia="NSimSun" w:hAnsi="Times New Roman" w:cs="Mangal"/>
          <w:sz w:val="22"/>
          <w:szCs w:val="22"/>
        </w:rPr>
        <w:t>29</w:t>
      </w:r>
      <w:r w:rsidRPr="005B7EEA">
        <w:rPr>
          <w:rFonts w:ascii="Times New Roman" w:eastAsia="NSimSun" w:hAnsi="Times New Roman" w:cs="Mangal"/>
          <w:sz w:val="22"/>
          <w:szCs w:val="22"/>
        </w:rPr>
        <w:t xml:space="preserve">.04.2025г. 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в 1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>2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.00,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10EC9B4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F5CBCE1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14. Рассмотрение предложений</w:t>
      </w:r>
    </w:p>
    <w:p w14:paraId="23C6F050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1FDE82F" w14:textId="6F52C2B9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Предложения будут рассмотрены до 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>30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.04.2025.</w:t>
      </w:r>
    </w:p>
    <w:p w14:paraId="24C1129E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lastRenderedPageBreak/>
        <w:t>15. Отклонение предложений</w:t>
      </w:r>
    </w:p>
    <w:p w14:paraId="1DF3EC13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15.1. Предложение будет отклонено, если:</w:t>
      </w:r>
    </w:p>
    <w:p w14:paraId="31B462FB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7045F4F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6D4D538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E04A579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34D14E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F26FABD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56E204B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15.3. Уведомление участнику(</w:t>
      </w:r>
      <w:proofErr w:type="spellStart"/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ам</w:t>
      </w:r>
      <w:proofErr w:type="spellEnd"/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), предложение(я) которого(</w:t>
      </w:r>
      <w:proofErr w:type="spellStart"/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ых</w:t>
      </w:r>
      <w:proofErr w:type="spellEnd"/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CD9ABF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05A82BC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FA55355" w14:textId="77777777" w:rsidR="005B7EEA" w:rsidRPr="005B7EEA" w:rsidRDefault="005B7EEA" w:rsidP="005B7E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NSimSun" w:hAnsi="Times New Roman" w:cs="Mangal"/>
          <w:sz w:val="22"/>
          <w:szCs w:val="22"/>
        </w:rPr>
      </w:pPr>
      <w:r w:rsidRPr="005B7EEA">
        <w:rPr>
          <w:rFonts w:ascii="Times New Roman" w:eastAsia="NSimSun" w:hAnsi="Times New Roman" w:cs="Mangal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247AA106" w14:textId="77777777" w:rsidR="005B7EEA" w:rsidRPr="005B7EEA" w:rsidRDefault="005B7EEA" w:rsidP="005B7E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NSimSun" w:hAnsi="Times New Roman" w:cs="Mangal"/>
          <w:sz w:val="22"/>
          <w:szCs w:val="22"/>
        </w:rPr>
      </w:pPr>
      <w:r w:rsidRPr="005B7EEA">
        <w:rPr>
          <w:rFonts w:ascii="Times New Roman" w:eastAsia="NSimSun" w:hAnsi="Times New Roman" w:cs="Mangal"/>
          <w:sz w:val="22"/>
          <w:szCs w:val="22"/>
        </w:rPr>
        <w:t>16.3. Требования к товару: согласно Техническому заданию.</w:t>
      </w:r>
    </w:p>
    <w:p w14:paraId="0F801F0D" w14:textId="7F6EEF8B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 xml:space="preserve">16.4. Решение комиссии о выборе наилучшего предложения </w:t>
      </w:r>
      <w:r>
        <w:rPr>
          <w:rFonts w:ascii="Times New Roman" w:eastAsia="NSimSun" w:hAnsi="Times New Roman" w:cs="Mangal"/>
          <w:sz w:val="22"/>
          <w:szCs w:val="22"/>
          <w:lang w:eastAsia="en-US"/>
        </w:rPr>
        <w:t>29</w:t>
      </w: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.04 .2025г.</w:t>
      </w:r>
    </w:p>
    <w:p w14:paraId="4133EE38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b/>
          <w:sz w:val="22"/>
          <w:szCs w:val="22"/>
          <w:lang w:eastAsia="en-US"/>
        </w:rPr>
        <w:t>17. Заключение договора</w:t>
      </w:r>
    </w:p>
    <w:p w14:paraId="0046B28A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z w:val="22"/>
          <w:szCs w:val="22"/>
          <w:lang w:eastAsia="en-US"/>
        </w:rPr>
      </w:pPr>
      <w:r w:rsidRPr="005B7EEA">
        <w:rPr>
          <w:rFonts w:ascii="Times New Roman" w:eastAsia="NSimSun" w:hAnsi="Times New Roman" w:cs="Mangal"/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33C0398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20629F2F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0281A273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4241B71F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6E1AF395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AFF8B60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5892993F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0B0DE8A5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2FA2C4DB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266C0E8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0B03325E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4AFE876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3B75C611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303C53CB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5674F84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37623A58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4E650F12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5FFFBDC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86DE3FE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4AD03C2C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31A146F7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32C498D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250E5534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31E78176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195E4FFB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522F07EE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715014B1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2836C556" w14:textId="77777777" w:rsid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eastAsia="NSimSun" w:cs="Mangal"/>
          <w:color w:val="00000A"/>
        </w:rPr>
      </w:pPr>
    </w:p>
    <w:p w14:paraId="3802DC92" w14:textId="77777777" w:rsidR="00417C6F" w:rsidRDefault="00417C6F" w:rsidP="005B7EEA">
      <w:pPr>
        <w:widowControl/>
        <w:tabs>
          <w:tab w:val="left" w:pos="709"/>
        </w:tabs>
        <w:ind w:firstLine="142"/>
        <w:jc w:val="both"/>
        <w:rPr>
          <w:rFonts w:eastAsia="NSimSun" w:cs="Mangal"/>
          <w:color w:val="00000A"/>
        </w:rPr>
      </w:pPr>
    </w:p>
    <w:p w14:paraId="565576F7" w14:textId="77777777" w:rsidR="00417C6F" w:rsidRDefault="00417C6F" w:rsidP="005B7EEA">
      <w:pPr>
        <w:widowControl/>
        <w:tabs>
          <w:tab w:val="left" w:pos="709"/>
        </w:tabs>
        <w:ind w:firstLine="142"/>
        <w:jc w:val="both"/>
        <w:rPr>
          <w:rFonts w:eastAsia="NSimSun" w:cs="Mangal"/>
          <w:color w:val="00000A"/>
        </w:rPr>
      </w:pPr>
    </w:p>
    <w:p w14:paraId="4F6AD485" w14:textId="77777777" w:rsidR="00417C6F" w:rsidRDefault="00417C6F" w:rsidP="005B7EEA">
      <w:pPr>
        <w:widowControl/>
        <w:tabs>
          <w:tab w:val="left" w:pos="709"/>
        </w:tabs>
        <w:ind w:firstLine="142"/>
        <w:jc w:val="both"/>
        <w:rPr>
          <w:rFonts w:eastAsia="NSimSun" w:cs="Mangal"/>
          <w:color w:val="00000A"/>
        </w:rPr>
      </w:pPr>
    </w:p>
    <w:p w14:paraId="393DEA22" w14:textId="77777777" w:rsidR="00417C6F" w:rsidRPr="005B7EEA" w:rsidRDefault="00417C6F" w:rsidP="005B7EEA">
      <w:pPr>
        <w:widowControl/>
        <w:tabs>
          <w:tab w:val="left" w:pos="709"/>
        </w:tabs>
        <w:ind w:firstLine="142"/>
        <w:jc w:val="both"/>
        <w:rPr>
          <w:rFonts w:eastAsia="NSimSun" w:cs="Mangal" w:hint="eastAsia"/>
          <w:color w:val="00000A"/>
        </w:rPr>
      </w:pPr>
    </w:p>
    <w:p w14:paraId="583D319B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lastRenderedPageBreak/>
        <w:t xml:space="preserve">                                                                                  На фирменном бланке письма организации</w:t>
      </w:r>
    </w:p>
    <w:p w14:paraId="3EA4FE72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/>
        </w:rPr>
      </w:pPr>
      <w:r w:rsidRPr="005B7EEA">
        <w:rPr>
          <w:rFonts w:ascii="Times New Roman" w:eastAsia="NSimSun" w:hAnsi="Times New Roman" w:cs="Mangal"/>
          <w:b/>
        </w:rPr>
        <w:t xml:space="preserve">_____________________________________________________________________________ </w:t>
      </w:r>
    </w:p>
    <w:p w14:paraId="5AC22DE9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/>
        </w:rPr>
      </w:pPr>
    </w:p>
    <w:p w14:paraId="66681CF5" w14:textId="77777777" w:rsidR="005B7EEA" w:rsidRPr="005B7EEA" w:rsidRDefault="005B7EEA" w:rsidP="005B7EEA">
      <w:pPr>
        <w:widowControl/>
        <w:tabs>
          <w:tab w:val="left" w:pos="5580"/>
        </w:tabs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>Исх.№__ от ____202_г.                                               Директору ГУ санаторий «Белая Русь»</w:t>
      </w:r>
    </w:p>
    <w:p w14:paraId="432BD0A0" w14:textId="77777777" w:rsidR="005B7EEA" w:rsidRPr="005B7EEA" w:rsidRDefault="005B7EEA" w:rsidP="005B7EEA">
      <w:pPr>
        <w:widowControl/>
        <w:tabs>
          <w:tab w:val="left" w:pos="5580"/>
        </w:tabs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 xml:space="preserve">                                                                                       Северину Сергею Михайловичу</w:t>
      </w:r>
    </w:p>
    <w:p w14:paraId="02EF5A01" w14:textId="77777777" w:rsidR="005B7EEA" w:rsidRPr="005B7EEA" w:rsidRDefault="005B7EEA" w:rsidP="005B7EEA">
      <w:pPr>
        <w:keepNext/>
        <w:widowControl/>
        <w:numPr>
          <w:ilvl w:val="0"/>
          <w:numId w:val="3"/>
        </w:numPr>
        <w:suppressAutoHyphens w:val="0"/>
        <w:autoSpaceDN/>
        <w:spacing w:before="240" w:after="60" w:line="259" w:lineRule="auto"/>
        <w:jc w:val="center"/>
        <w:outlineLvl w:val="0"/>
        <w:rPr>
          <w:rFonts w:ascii="Times New Roman" w:eastAsia="Arial" w:hAnsi="Times New Roman" w:cs="Times New Roman"/>
          <w:bCs/>
        </w:rPr>
      </w:pPr>
      <w:r w:rsidRPr="005B7EEA">
        <w:rPr>
          <w:rFonts w:ascii="Times New Roman" w:eastAsia="Arial" w:hAnsi="Times New Roman" w:cs="Times New Roman"/>
          <w:bCs/>
        </w:rPr>
        <w:t>Предложение (заявка) на участие в процедуре закупки в виде запроса предложений</w:t>
      </w:r>
    </w:p>
    <w:p w14:paraId="335C7D9B" w14:textId="77777777" w:rsidR="005B7EEA" w:rsidRPr="005B7EEA" w:rsidRDefault="005B7EEA" w:rsidP="005B7EEA">
      <w:pPr>
        <w:keepNext/>
        <w:widowControl/>
        <w:numPr>
          <w:ilvl w:val="2"/>
          <w:numId w:val="4"/>
        </w:numPr>
        <w:suppressAutoHyphens w:val="0"/>
        <w:autoSpaceDN/>
        <w:spacing w:before="240" w:after="60" w:line="259" w:lineRule="auto"/>
        <w:outlineLvl w:val="2"/>
        <w:rPr>
          <w:rFonts w:ascii="Times New Roman" w:eastAsia="Arial" w:hAnsi="Times New Roman" w:cs="Times New Roman"/>
          <w:bCs/>
          <w:szCs w:val="26"/>
        </w:rPr>
      </w:pPr>
      <w:r w:rsidRPr="005B7EEA">
        <w:rPr>
          <w:rFonts w:ascii="Times New Roman" w:eastAsia="Arial" w:hAnsi="Times New Roman" w:cs="Times New Roman"/>
          <w:bCs/>
          <w:szCs w:val="26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671"/>
      </w:tblGrid>
      <w:tr w:rsidR="005B7EEA" w:rsidRPr="005B7EEA" w14:paraId="0B3FE0B9" w14:textId="77777777" w:rsidTr="00370829">
        <w:trPr>
          <w:trHeight w:val="570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6159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Наименование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9376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Сведения о соискателе</w:t>
            </w:r>
          </w:p>
        </w:tc>
      </w:tr>
      <w:tr w:rsidR="005B7EEA" w:rsidRPr="005B7EEA" w14:paraId="7C42A994" w14:textId="77777777" w:rsidTr="00370829">
        <w:trPr>
          <w:trHeight w:val="445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DE4B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A8DB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</w:tr>
      <w:tr w:rsidR="005B7EEA" w:rsidRPr="005B7EEA" w14:paraId="22AF0387" w14:textId="77777777" w:rsidTr="00370829">
        <w:trPr>
          <w:trHeight w:val="69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92AC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 xml:space="preserve"> Свидетельство о регистрации</w:t>
            </w:r>
          </w:p>
          <w:p w14:paraId="0DB7865C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1E6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</w:tr>
      <w:tr w:rsidR="005B7EEA" w:rsidRPr="005B7EEA" w14:paraId="092624C2" w14:textId="77777777" w:rsidTr="00370829">
        <w:trPr>
          <w:trHeight w:val="34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05E5" w14:textId="77777777" w:rsidR="005B7EEA" w:rsidRPr="005B7EEA" w:rsidRDefault="005B7EEA" w:rsidP="005B7EEA">
            <w:pPr>
              <w:ind w:right="-108"/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>Адрес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F058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</w:tr>
      <w:tr w:rsidR="005B7EEA" w:rsidRPr="005B7EEA" w14:paraId="3C9F6302" w14:textId="77777777" w:rsidTr="00370829">
        <w:trPr>
          <w:trHeight w:val="34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D037" w14:textId="77777777" w:rsidR="005B7EEA" w:rsidRPr="005B7EEA" w:rsidRDefault="005B7EEA" w:rsidP="005B7EEA">
            <w:pPr>
              <w:ind w:left="-108"/>
              <w:rPr>
                <w:rFonts w:eastAsia="NSimSun" w:cs="Mangal" w:hint="eastAsia"/>
                <w:color w:val="00000A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 xml:space="preserve"> Телефон, Е-</w:t>
            </w:r>
            <w:r w:rsidRPr="005B7EEA">
              <w:rPr>
                <w:rFonts w:ascii="Times New Roman" w:eastAsia="NSimSun" w:hAnsi="Times New Roman" w:cs="Mangal"/>
                <w:sz w:val="20"/>
                <w:szCs w:val="20"/>
                <w:lang w:val="en-US"/>
              </w:rPr>
              <w:t>mail</w:t>
            </w:r>
          </w:p>
          <w:p w14:paraId="5EAC8820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  <w:lang w:eastAsia="en-US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0BAB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</w:tr>
      <w:tr w:rsidR="005B7EEA" w:rsidRPr="005B7EEA" w14:paraId="5BDA8A6B" w14:textId="77777777" w:rsidTr="00370829">
        <w:trPr>
          <w:trHeight w:val="229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0CEE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>Банковские реквизиты</w:t>
            </w:r>
          </w:p>
          <w:p w14:paraId="024AF210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FCFF" w14:textId="77777777" w:rsidR="005B7EEA" w:rsidRPr="005B7EEA" w:rsidRDefault="005B7EEA" w:rsidP="005B7EEA">
            <w:pPr>
              <w:rPr>
                <w:rFonts w:ascii="Times New Roman" w:eastAsia="Arial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5B7EEA" w:rsidRPr="005B7EEA" w14:paraId="061C92A0" w14:textId="77777777" w:rsidTr="00370829">
        <w:trPr>
          <w:trHeight w:val="33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1C29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</w:rPr>
            </w:pPr>
            <w:r w:rsidRPr="005B7EEA">
              <w:rPr>
                <w:rFonts w:ascii="Times New Roman" w:eastAsia="NSimSun" w:hAnsi="Times New Roman" w:cs="Mangal"/>
                <w:sz w:val="20"/>
                <w:szCs w:val="20"/>
              </w:rPr>
              <w:t xml:space="preserve"> Руководитель</w:t>
            </w:r>
          </w:p>
          <w:p w14:paraId="2E2E4350" w14:textId="77777777" w:rsidR="005B7EEA" w:rsidRPr="005B7EEA" w:rsidRDefault="005B7EEA" w:rsidP="005B7EEA">
            <w:pPr>
              <w:ind w:left="-108"/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158D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sz w:val="20"/>
                <w:szCs w:val="20"/>
              </w:rPr>
            </w:pPr>
          </w:p>
        </w:tc>
      </w:tr>
    </w:tbl>
    <w:p w14:paraId="1131B3C8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Cs/>
        </w:rPr>
      </w:pPr>
    </w:p>
    <w:p w14:paraId="3ACAC737" w14:textId="77777777" w:rsidR="005B7EEA" w:rsidRPr="005B7EEA" w:rsidRDefault="005B7EEA" w:rsidP="005B7EEA">
      <w:pPr>
        <w:widowControl/>
        <w:tabs>
          <w:tab w:val="left" w:pos="426"/>
        </w:tabs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</w:rPr>
        <w:t xml:space="preserve">1. Изучив извещение о проведении процедуры закупки в виде запроса предложения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5B7EEA">
        <w:rPr>
          <w:rFonts w:ascii="Times New Roman" w:eastAsia="NSimSun" w:hAnsi="Times New Roman" w:cs="Mangal"/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 w:rsidRPr="005B7EEA">
        <w:rPr>
          <w:rFonts w:ascii="Times New Roman" w:eastAsia="NSimSun" w:hAnsi="Times New Roman" w:cs="Mangal"/>
          <w:lang w:eastAsia="en-US"/>
        </w:rPr>
        <w:br/>
        <w:t>2. Срок поставки товара:</w:t>
      </w:r>
    </w:p>
    <w:p w14:paraId="10494E5E" w14:textId="77777777" w:rsidR="005B7EEA" w:rsidRPr="005B7EEA" w:rsidRDefault="005B7EEA" w:rsidP="005B7EEA">
      <w:pPr>
        <w:widowControl/>
        <w:tabs>
          <w:tab w:val="left" w:pos="426"/>
        </w:tabs>
        <w:jc w:val="both"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>3.Форма спецификации;</w:t>
      </w:r>
    </w:p>
    <w:tbl>
      <w:tblPr>
        <w:tblW w:w="958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521"/>
        <w:gridCol w:w="986"/>
        <w:gridCol w:w="1417"/>
        <w:gridCol w:w="1706"/>
        <w:gridCol w:w="1500"/>
      </w:tblGrid>
      <w:tr w:rsidR="005B7EEA" w:rsidRPr="005B7EEA" w14:paraId="1BF62BD7" w14:textId="77777777" w:rsidTr="00370829">
        <w:trPr>
          <w:trHeight w:val="8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2744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№</w:t>
            </w:r>
          </w:p>
          <w:p w14:paraId="08FF419C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B259" w14:textId="77777777" w:rsidR="005B7EEA" w:rsidRPr="005B7EEA" w:rsidRDefault="005B7EEA" w:rsidP="005B7EEA">
            <w:pPr>
              <w:ind w:left="117"/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Наименование товара (работ, услуг) и его характеристики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CE68" w14:textId="77777777" w:rsidR="005B7EEA" w:rsidRPr="005B7EEA" w:rsidRDefault="005B7EEA" w:rsidP="005B7EEA">
            <w:pPr>
              <w:ind w:left="-76" w:firstLine="38"/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Ед.</w:t>
            </w:r>
          </w:p>
          <w:p w14:paraId="1D8D4FF6" w14:textId="77777777" w:rsidR="005B7EEA" w:rsidRPr="005B7EEA" w:rsidRDefault="005B7EEA" w:rsidP="005B7EEA">
            <w:pPr>
              <w:ind w:left="-76" w:firstLine="38"/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изм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6496" w14:textId="77777777" w:rsidR="005B7EEA" w:rsidRPr="005B7EEA" w:rsidRDefault="005B7EEA" w:rsidP="005B7EEA">
            <w:pPr>
              <w:ind w:left="-76" w:firstLine="38"/>
              <w:jc w:val="center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Кол-во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AEA0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  <w:bCs/>
              </w:rPr>
            </w:pPr>
            <w:r w:rsidRPr="005B7EEA">
              <w:rPr>
                <w:rFonts w:ascii="Times New Roman" w:eastAsia="NSimSun" w:hAnsi="Times New Roman" w:cs="Mangal"/>
                <w:bCs/>
              </w:rPr>
              <w:t>Цена с НДС</w:t>
            </w:r>
          </w:p>
          <w:p w14:paraId="65840BAF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  <w:bCs/>
              </w:rPr>
            </w:pPr>
            <w:r w:rsidRPr="005B7EEA">
              <w:rPr>
                <w:rFonts w:ascii="Times New Roman" w:eastAsia="NSimSun" w:hAnsi="Times New Roman" w:cs="Mangal"/>
                <w:bCs/>
              </w:rPr>
              <w:t xml:space="preserve">за </w:t>
            </w:r>
            <w:proofErr w:type="spellStart"/>
            <w:proofErr w:type="gramStart"/>
            <w:r w:rsidRPr="005B7EEA">
              <w:rPr>
                <w:rFonts w:ascii="Times New Roman" w:eastAsia="NSimSun" w:hAnsi="Times New Roman" w:cs="Mangal"/>
                <w:bCs/>
              </w:rPr>
              <w:t>ед.изм</w:t>
            </w:r>
            <w:proofErr w:type="spellEnd"/>
            <w:proofErr w:type="gramEnd"/>
            <w:r w:rsidRPr="005B7EEA">
              <w:rPr>
                <w:rFonts w:ascii="Times New Roman" w:eastAsia="NSimSun" w:hAnsi="Times New Roman" w:cs="Mangal"/>
                <w:bCs/>
              </w:rPr>
              <w:t>,</w:t>
            </w:r>
          </w:p>
          <w:p w14:paraId="15C1376E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  <w:bCs/>
              </w:rPr>
            </w:pPr>
            <w:r w:rsidRPr="005B7EEA">
              <w:rPr>
                <w:rFonts w:ascii="Times New Roman" w:eastAsia="NSimSun" w:hAnsi="Times New Roman" w:cs="Mangal"/>
                <w:bCs/>
              </w:rPr>
              <w:t>руб.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3E4B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  <w:bCs/>
              </w:rPr>
            </w:pPr>
            <w:r w:rsidRPr="005B7EEA">
              <w:rPr>
                <w:rFonts w:ascii="Times New Roman" w:eastAsia="NSimSun" w:hAnsi="Times New Roman" w:cs="Mangal"/>
                <w:bCs/>
              </w:rPr>
              <w:t>Сумма</w:t>
            </w:r>
          </w:p>
          <w:p w14:paraId="0FFA9A17" w14:textId="77777777" w:rsidR="005B7EEA" w:rsidRPr="005B7EEA" w:rsidRDefault="005B7EEA" w:rsidP="005B7EEA">
            <w:pPr>
              <w:jc w:val="center"/>
              <w:rPr>
                <w:rFonts w:ascii="Times New Roman" w:eastAsia="NSimSun" w:hAnsi="Times New Roman" w:cs="Mangal"/>
                <w:bCs/>
              </w:rPr>
            </w:pPr>
            <w:r w:rsidRPr="005B7EEA">
              <w:rPr>
                <w:rFonts w:ascii="Times New Roman" w:eastAsia="NSimSun" w:hAnsi="Times New Roman" w:cs="Mangal"/>
                <w:bCs/>
              </w:rPr>
              <w:t>с учетом НДС руб.</w:t>
            </w:r>
          </w:p>
        </w:tc>
      </w:tr>
      <w:tr w:rsidR="005B7EEA" w:rsidRPr="005B7EEA" w14:paraId="6AA0878C" w14:textId="77777777" w:rsidTr="00370829">
        <w:trPr>
          <w:trHeight w:val="43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9585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4EB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C0E6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1631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1916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3F2D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</w:tr>
      <w:tr w:rsidR="005B7EEA" w:rsidRPr="005B7EEA" w14:paraId="4B84F3DB" w14:textId="77777777" w:rsidTr="00370829">
        <w:trPr>
          <w:trHeight w:val="413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FCC6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F585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4FF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00D9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3FE1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534F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</w:tr>
      <w:tr w:rsidR="005B7EEA" w:rsidRPr="005B7EEA" w14:paraId="3675C339" w14:textId="77777777" w:rsidTr="00370829">
        <w:trPr>
          <w:trHeight w:val="419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FBFD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F42D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1EF8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C18C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0432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D5BE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</w:tr>
      <w:tr w:rsidR="005B7EEA" w:rsidRPr="005B7EEA" w14:paraId="13269AC6" w14:textId="77777777" w:rsidTr="00370829">
        <w:trPr>
          <w:trHeight w:val="42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3C72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B9FB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A07C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7C4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86D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087E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</w:tr>
      <w:tr w:rsidR="005B7EEA" w:rsidRPr="005B7EEA" w14:paraId="32DF575C" w14:textId="77777777" w:rsidTr="00370829">
        <w:trPr>
          <w:trHeight w:val="2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5EF8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1D0C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1DBE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C755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E265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005A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  <w:bCs/>
              </w:rPr>
            </w:pPr>
          </w:p>
        </w:tc>
      </w:tr>
      <w:tr w:rsidR="005B7EEA" w:rsidRPr="005B7EEA" w14:paraId="3B04549B" w14:textId="77777777" w:rsidTr="00370829">
        <w:trPr>
          <w:trHeight w:val="337"/>
        </w:trPr>
        <w:tc>
          <w:tcPr>
            <w:tcW w:w="3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3605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Транспортные расходы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303D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Доставка (сборка, установка) за счёт ___________</w:t>
            </w:r>
          </w:p>
          <w:p w14:paraId="33576682" w14:textId="77777777" w:rsidR="005B7EEA" w:rsidRPr="005B7EEA" w:rsidRDefault="005B7EEA" w:rsidP="005B7EEA">
            <w:pPr>
              <w:rPr>
                <w:rFonts w:ascii="Times New Roman" w:eastAsia="NSimSun" w:hAnsi="Times New Roman" w:cs="Mangal"/>
              </w:rPr>
            </w:pPr>
          </w:p>
        </w:tc>
      </w:tr>
      <w:tr w:rsidR="005B7EEA" w:rsidRPr="005B7EEA" w14:paraId="6122FBCC" w14:textId="77777777" w:rsidTr="00370829">
        <w:trPr>
          <w:trHeight w:val="337"/>
        </w:trPr>
        <w:tc>
          <w:tcPr>
            <w:tcW w:w="39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8DCF" w14:textId="77777777" w:rsidR="005B7EEA" w:rsidRPr="005B7EEA" w:rsidRDefault="005B7EEA" w:rsidP="005B7EEA">
            <w:pPr>
              <w:ind w:left="117"/>
              <w:rPr>
                <w:rFonts w:ascii="Times New Roman" w:eastAsia="NSimSun" w:hAnsi="Times New Roman" w:cs="Mangal"/>
              </w:rPr>
            </w:pPr>
            <w:r w:rsidRPr="005B7EEA">
              <w:rPr>
                <w:rFonts w:ascii="Times New Roman" w:eastAsia="NSimSun" w:hAnsi="Times New Roman" w:cs="Mangal"/>
              </w:rPr>
              <w:t>Порядок оплаты (форма оплаты, сроки)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0D54" w14:textId="77777777" w:rsidR="005B7EEA" w:rsidRPr="005B7EEA" w:rsidRDefault="005B7EEA" w:rsidP="005B7EEA">
            <w:pPr>
              <w:jc w:val="both"/>
              <w:rPr>
                <w:rFonts w:ascii="Times New Roman" w:eastAsia="NSimSun" w:hAnsi="Times New Roman" w:cs="Mangal"/>
              </w:rPr>
            </w:pPr>
          </w:p>
        </w:tc>
      </w:tr>
    </w:tbl>
    <w:p w14:paraId="1622A85D" w14:textId="77777777" w:rsidR="005B7EEA" w:rsidRPr="005B7EEA" w:rsidRDefault="005B7EEA" w:rsidP="005B7EEA">
      <w:pPr>
        <w:widowControl/>
        <w:ind w:firstLine="708"/>
        <w:rPr>
          <w:rFonts w:ascii="Times New Roman" w:eastAsia="NSimSun" w:hAnsi="Times New Roman" w:cs="Mangal"/>
        </w:rPr>
      </w:pPr>
    </w:p>
    <w:p w14:paraId="4AA1B6CD" w14:textId="77777777" w:rsidR="005B7EEA" w:rsidRPr="005B7EEA" w:rsidRDefault="005B7EEA" w:rsidP="005B7EEA">
      <w:pPr>
        <w:widowControl/>
        <w:ind w:firstLine="708"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>Предлагаемая цена договора составляет_______________________________</w:t>
      </w:r>
    </w:p>
    <w:p w14:paraId="38EEA719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 xml:space="preserve">(_____________________________________________________________) рублей ____ копеек.        </w:t>
      </w:r>
    </w:p>
    <w:p w14:paraId="368D2EA4" w14:textId="77777777" w:rsidR="005B7EEA" w:rsidRPr="005B7EEA" w:rsidRDefault="005B7EEA" w:rsidP="005B7EEA">
      <w:pPr>
        <w:widowControl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</w:rPr>
        <w:t xml:space="preserve">                                     </w:t>
      </w:r>
      <w:r w:rsidRPr="005B7EEA">
        <w:rPr>
          <w:rFonts w:ascii="Times New Roman" w:eastAsia="NSimSun" w:hAnsi="Times New Roman" w:cs="Mangal"/>
          <w:vertAlign w:val="superscript"/>
        </w:rPr>
        <w:t>(указать цену цифрами и прописью)</w:t>
      </w:r>
      <w:r w:rsidRPr="005B7EEA">
        <w:rPr>
          <w:rFonts w:ascii="Times New Roman" w:eastAsia="NSimSun" w:hAnsi="Times New Roman" w:cs="Mangal"/>
          <w:vertAlign w:val="superscript"/>
        </w:rPr>
        <w:tab/>
      </w:r>
    </w:p>
    <w:p w14:paraId="61432B22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spacing w:val="-1"/>
        </w:rPr>
      </w:pPr>
    </w:p>
    <w:p w14:paraId="68DAA438" w14:textId="77777777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5B7EEA">
        <w:rPr>
          <w:rFonts w:ascii="Times New Roman" w:eastAsia="NSimSun" w:hAnsi="Times New Roman" w:cs="Mangal"/>
        </w:rPr>
        <w:t>обязательных платежей по поставляемой продукции</w:t>
      </w:r>
      <w:r w:rsidRPr="005B7EEA">
        <w:rPr>
          <w:rFonts w:ascii="Times New Roman" w:eastAsia="NSimSun" w:hAnsi="Times New Roman" w:cs="Mangal"/>
          <w:spacing w:val="-1"/>
        </w:rPr>
        <w:t>.</w:t>
      </w:r>
    </w:p>
    <w:p w14:paraId="26DAF5A0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90DC993" w14:textId="77777777" w:rsidR="005B7EEA" w:rsidRPr="005B7EEA" w:rsidRDefault="005B7EEA" w:rsidP="005B7EEA">
      <w:pPr>
        <w:widowControl/>
        <w:jc w:val="both"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spacing w:val="-1"/>
        </w:rPr>
        <w:lastRenderedPageBreak/>
        <w:t xml:space="preserve">6. В случае выбора нас Победителем </w:t>
      </w:r>
      <w:r w:rsidRPr="005B7EEA">
        <w:rPr>
          <w:rFonts w:ascii="Times New Roman" w:eastAsia="NSimSun" w:hAnsi="Times New Roman" w:cs="Mangal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60FAED0F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lang w:eastAsia="en-US"/>
        </w:rPr>
      </w:pPr>
    </w:p>
    <w:p w14:paraId="15653E6E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lang w:eastAsia="en-US"/>
        </w:rPr>
      </w:pPr>
      <w:r w:rsidRPr="005B7EEA">
        <w:rPr>
          <w:rFonts w:ascii="Times New Roman" w:eastAsia="NSimSun" w:hAnsi="Times New Roman" w:cs="Mangal"/>
          <w:lang w:eastAsia="en-US"/>
        </w:rPr>
        <w:t>Приложение:</w:t>
      </w:r>
    </w:p>
    <w:p w14:paraId="6818BD9A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  <w:lang w:eastAsia="en-US"/>
        </w:rPr>
      </w:pPr>
      <w:r w:rsidRPr="005B7EEA">
        <w:rPr>
          <w:rFonts w:ascii="Times New Roman" w:eastAsia="NSimSun" w:hAnsi="Times New Roman" w:cs="Mangal"/>
          <w:lang w:eastAsia="en-US"/>
        </w:rPr>
        <w:t>1. Документы, подтверждающие данные, на _____ л. в 1 экз.</w:t>
      </w:r>
    </w:p>
    <w:p w14:paraId="182EAD44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lang w:eastAsia="en-US"/>
        </w:rPr>
      </w:pPr>
      <w:r w:rsidRPr="005B7EEA">
        <w:rPr>
          <w:rFonts w:ascii="Times New Roman" w:eastAsia="NSimSun" w:hAnsi="Times New Roman" w:cs="Mangal"/>
          <w:lang w:eastAsia="en-US"/>
        </w:rPr>
        <w:t>2. Спецификация на _____ л. в 1 экз.</w:t>
      </w:r>
    </w:p>
    <w:p w14:paraId="51B9C7E5" w14:textId="77777777" w:rsidR="005B7EEA" w:rsidRPr="005B7EEA" w:rsidRDefault="005B7EEA" w:rsidP="005B7EEA">
      <w:pPr>
        <w:widowControl/>
        <w:rPr>
          <w:rFonts w:eastAsia="NSimSun" w:cs="Mangal" w:hint="eastAsia"/>
          <w:color w:val="00000A"/>
        </w:rPr>
      </w:pPr>
      <w:r w:rsidRPr="005B7EEA">
        <w:rPr>
          <w:rFonts w:ascii="Times New Roman" w:eastAsia="NSimSun" w:hAnsi="Times New Roman" w:cs="Mangal"/>
          <w:lang w:eastAsia="en-US"/>
        </w:rPr>
        <w:t xml:space="preserve">3. </w:t>
      </w:r>
      <w:r w:rsidRPr="005B7EEA">
        <w:rPr>
          <w:rFonts w:ascii="Times New Roman" w:eastAsia="NSimSun" w:hAnsi="Times New Roman" w:cs="Mangal"/>
          <w:i/>
          <w:lang w:eastAsia="en-US"/>
        </w:rPr>
        <w:t>(Указать другие прилагаемые документы)</w:t>
      </w:r>
      <w:r w:rsidRPr="005B7EEA">
        <w:rPr>
          <w:rFonts w:ascii="Times New Roman" w:eastAsia="NSimSun" w:hAnsi="Times New Roman" w:cs="Mangal"/>
          <w:lang w:eastAsia="en-US"/>
        </w:rPr>
        <w:t>.</w:t>
      </w:r>
    </w:p>
    <w:p w14:paraId="5F366CE3" w14:textId="77777777" w:rsidR="005B7EEA" w:rsidRPr="005B7EEA" w:rsidRDefault="005B7EEA" w:rsidP="005B7EEA">
      <w:pPr>
        <w:widowControl/>
        <w:jc w:val="both"/>
        <w:rPr>
          <w:rFonts w:ascii="Times New Roman" w:eastAsia="NSimSun" w:hAnsi="Times New Roman" w:cs="Mangal"/>
        </w:rPr>
      </w:pPr>
    </w:p>
    <w:p w14:paraId="45FC325B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>Все копии заверены подписью руководителя и печатью предприятия.</w:t>
      </w:r>
    </w:p>
    <w:p w14:paraId="7724AA7E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</w:rPr>
      </w:pPr>
    </w:p>
    <w:p w14:paraId="54AD9105" w14:textId="77777777" w:rsidR="005B7EEA" w:rsidRPr="005B7EEA" w:rsidRDefault="005B7EEA" w:rsidP="005B7EEA">
      <w:pPr>
        <w:widowControl/>
        <w:rPr>
          <w:rFonts w:ascii="Times New Roman" w:eastAsia="NSimSun" w:hAnsi="Times New Roman" w:cs="Mangal"/>
          <w:b/>
        </w:rPr>
      </w:pPr>
    </w:p>
    <w:p w14:paraId="21A1405D" w14:textId="77777777" w:rsidR="005B7EEA" w:rsidRPr="005B7EEA" w:rsidRDefault="005B7EEA" w:rsidP="005B7EEA">
      <w:pPr>
        <w:widowControl/>
        <w:tabs>
          <w:tab w:val="left" w:pos="709"/>
        </w:tabs>
        <w:ind w:firstLine="142"/>
        <w:jc w:val="both"/>
        <w:rPr>
          <w:rFonts w:ascii="Times New Roman" w:eastAsia="NSimSun" w:hAnsi="Times New Roman" w:cs="Mangal"/>
        </w:rPr>
      </w:pPr>
      <w:r w:rsidRPr="005B7EEA">
        <w:rPr>
          <w:rFonts w:ascii="Times New Roman" w:eastAsia="NSimSun" w:hAnsi="Times New Roman" w:cs="Mangal"/>
        </w:rPr>
        <w:t xml:space="preserve">                      Руководитель     </w:t>
      </w:r>
    </w:p>
    <w:p w14:paraId="3D7D2D09" w14:textId="77777777" w:rsidR="00946EAE" w:rsidRDefault="00946EAE"/>
    <w:sectPr w:rsidR="00946EAE" w:rsidSect="005B7E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197"/>
    <w:multiLevelType w:val="multilevel"/>
    <w:tmpl w:val="6C6E2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7B0AEB"/>
    <w:multiLevelType w:val="multilevel"/>
    <w:tmpl w:val="0D167D8C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62045918">
    <w:abstractNumId w:val="0"/>
  </w:num>
  <w:num w:numId="2" w16cid:durableId="139930367">
    <w:abstractNumId w:val="1"/>
  </w:num>
  <w:num w:numId="3" w16cid:durableId="16968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438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6B"/>
    <w:rsid w:val="00027B8B"/>
    <w:rsid w:val="00142AD4"/>
    <w:rsid w:val="00144342"/>
    <w:rsid w:val="001C67C9"/>
    <w:rsid w:val="00217516"/>
    <w:rsid w:val="002631A2"/>
    <w:rsid w:val="002C07F3"/>
    <w:rsid w:val="0035506B"/>
    <w:rsid w:val="0039327B"/>
    <w:rsid w:val="00406DA8"/>
    <w:rsid w:val="00417C6F"/>
    <w:rsid w:val="004A4CCC"/>
    <w:rsid w:val="005001FC"/>
    <w:rsid w:val="005838FA"/>
    <w:rsid w:val="005B7EEA"/>
    <w:rsid w:val="00616DFB"/>
    <w:rsid w:val="00627457"/>
    <w:rsid w:val="007252A1"/>
    <w:rsid w:val="00737E5D"/>
    <w:rsid w:val="00756DA8"/>
    <w:rsid w:val="007A728B"/>
    <w:rsid w:val="008040E7"/>
    <w:rsid w:val="00843EA8"/>
    <w:rsid w:val="00893376"/>
    <w:rsid w:val="00946EAE"/>
    <w:rsid w:val="00AA587C"/>
    <w:rsid w:val="00B45F91"/>
    <w:rsid w:val="00B70B21"/>
    <w:rsid w:val="00B70EC9"/>
    <w:rsid w:val="00C93E4B"/>
    <w:rsid w:val="00D0619A"/>
    <w:rsid w:val="00D82550"/>
    <w:rsid w:val="00DE784E"/>
    <w:rsid w:val="00E069CD"/>
    <w:rsid w:val="00E3755C"/>
    <w:rsid w:val="00F31072"/>
    <w:rsid w:val="00FC2C7A"/>
    <w:rsid w:val="00FE0EA8"/>
    <w:rsid w:val="00FF14D3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1176"/>
  <w15:chartTrackingRefBased/>
  <w15:docId w15:val="{3070587A-9CF5-4696-A295-06DC40F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9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506B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5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5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5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5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506B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6B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5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06B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5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506B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55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06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5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506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45F9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B45F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  <w:style w:type="numbering" w:customStyle="1" w:styleId="WWNum4">
    <w:name w:val="WWNum4"/>
    <w:rsid w:val="005B7EE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15</cp:revision>
  <cp:lastPrinted>2025-04-22T09:27:00Z</cp:lastPrinted>
  <dcterms:created xsi:type="dcterms:W3CDTF">2025-04-09T11:10:00Z</dcterms:created>
  <dcterms:modified xsi:type="dcterms:W3CDTF">2025-04-22T09:27:00Z</dcterms:modified>
</cp:coreProperties>
</file>