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7CD9F" w14:textId="77777777" w:rsidR="00F94408" w:rsidRDefault="00F94408">
      <w:pPr>
        <w:jc w:val="both"/>
        <w:rPr>
          <w:lang w:eastAsia="en-US"/>
        </w:rPr>
      </w:pPr>
    </w:p>
    <w:p w14:paraId="126E4AB0" w14:textId="77777777" w:rsidR="004A70C4" w:rsidRDefault="005A3CBD" w:rsidP="004A70C4">
      <w:pPr>
        <w:ind w:left="5664"/>
        <w:jc w:val="center"/>
        <w:rPr>
          <w:b/>
          <w:bCs/>
        </w:rPr>
      </w:pPr>
      <w:r>
        <w:rPr>
          <w:b/>
          <w:bCs/>
          <w:lang w:eastAsia="en-US"/>
        </w:rPr>
        <w:t>УТВЕРЖДЕНО</w:t>
      </w:r>
    </w:p>
    <w:p w14:paraId="7BA5AD57" w14:textId="2409CE10" w:rsidR="00F94408" w:rsidRPr="004A70C4" w:rsidRDefault="00735BB5" w:rsidP="004A70C4">
      <w:pPr>
        <w:ind w:left="5664"/>
        <w:jc w:val="center"/>
        <w:rPr>
          <w:b/>
          <w:bCs/>
        </w:rPr>
      </w:pPr>
      <w:r>
        <w:rPr>
          <w:lang w:eastAsia="en-US"/>
        </w:rPr>
        <w:t>Директор</w:t>
      </w:r>
      <w:r w:rsidR="00740176">
        <w:rPr>
          <w:lang w:eastAsia="en-US"/>
        </w:rPr>
        <w:t xml:space="preserve"> </w:t>
      </w:r>
      <w:r w:rsidR="005A3CBD">
        <w:rPr>
          <w:lang w:eastAsia="en-US"/>
        </w:rPr>
        <w:t>ГУ санаторий «Белая Русь»</w:t>
      </w:r>
    </w:p>
    <w:p w14:paraId="1DF7EA74" w14:textId="154F383D" w:rsidR="00F94408" w:rsidRDefault="004A70C4" w:rsidP="004A70C4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__</w:t>
      </w:r>
      <w:r w:rsidR="005A3CBD">
        <w:rPr>
          <w:lang w:eastAsia="en-US"/>
        </w:rPr>
        <w:t>__________</w:t>
      </w:r>
      <w:r>
        <w:rPr>
          <w:lang w:eastAsia="en-US"/>
        </w:rPr>
        <w:t>________</w:t>
      </w:r>
      <w:r w:rsidR="005A3CBD">
        <w:rPr>
          <w:lang w:eastAsia="en-US"/>
        </w:rPr>
        <w:t>_</w:t>
      </w:r>
      <w:r w:rsidR="00735BB5">
        <w:rPr>
          <w:lang w:eastAsia="en-US"/>
        </w:rPr>
        <w:t xml:space="preserve">С.М. Северин </w:t>
      </w:r>
    </w:p>
    <w:p w14:paraId="4AEA23C1" w14:textId="47F35419" w:rsidR="00F94408" w:rsidRDefault="004A70C4" w:rsidP="004A70C4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</w:t>
      </w:r>
      <w:r w:rsidR="00C1186F">
        <w:rPr>
          <w:lang w:eastAsia="en-US"/>
        </w:rPr>
        <w:t>«</w:t>
      </w:r>
      <w:r w:rsidR="00E677C0">
        <w:rPr>
          <w:lang w:eastAsia="en-US"/>
        </w:rPr>
        <w:t>0</w:t>
      </w:r>
      <w:r w:rsidR="00842E64">
        <w:rPr>
          <w:lang w:eastAsia="en-US"/>
        </w:rPr>
        <w:t>7</w:t>
      </w:r>
      <w:r w:rsidR="005A3CBD" w:rsidRPr="00C77679">
        <w:rPr>
          <w:lang w:eastAsia="en-US"/>
        </w:rPr>
        <w:t xml:space="preserve">» </w:t>
      </w:r>
      <w:r w:rsidR="00E677C0">
        <w:rPr>
          <w:lang w:eastAsia="en-US"/>
        </w:rPr>
        <w:t>июля</w:t>
      </w:r>
      <w:r w:rsidR="00C1186F">
        <w:rPr>
          <w:lang w:eastAsia="en-US"/>
        </w:rPr>
        <w:t xml:space="preserve"> </w:t>
      </w:r>
      <w:r w:rsidR="005A3CBD" w:rsidRPr="00C77679">
        <w:rPr>
          <w:lang w:eastAsia="en-US"/>
        </w:rPr>
        <w:t>202</w:t>
      </w:r>
      <w:r w:rsidR="00C1186F">
        <w:rPr>
          <w:lang w:eastAsia="en-US"/>
        </w:rPr>
        <w:t>5</w:t>
      </w:r>
      <w:r w:rsidR="00C22369">
        <w:rPr>
          <w:lang w:eastAsia="en-US"/>
        </w:rPr>
        <w:t xml:space="preserve"> </w:t>
      </w:r>
      <w:r w:rsidR="005A3CBD" w:rsidRPr="00C77679">
        <w:rPr>
          <w:lang w:eastAsia="en-US"/>
        </w:rPr>
        <w:t>г.</w:t>
      </w:r>
    </w:p>
    <w:p w14:paraId="136A851F" w14:textId="77777777" w:rsidR="00F94408" w:rsidRDefault="00F94408">
      <w:pPr>
        <w:ind w:left="5664"/>
        <w:rPr>
          <w:lang w:eastAsia="en-US"/>
        </w:rPr>
      </w:pPr>
    </w:p>
    <w:p w14:paraId="7881C036" w14:textId="77777777" w:rsidR="00F94408" w:rsidRDefault="00F94408">
      <w:pPr>
        <w:jc w:val="center"/>
        <w:rPr>
          <w:lang w:eastAsia="en-US"/>
        </w:rPr>
      </w:pPr>
    </w:p>
    <w:p w14:paraId="24B7E289" w14:textId="77777777" w:rsidR="00F94408" w:rsidRDefault="005A3CBD">
      <w:pPr>
        <w:jc w:val="center"/>
      </w:pPr>
      <w:r>
        <w:rPr>
          <w:b/>
          <w:bCs/>
        </w:rPr>
        <w:t xml:space="preserve">ТЕХНИЧЕСКОЕ ЗАДАНИЕ </w:t>
      </w:r>
    </w:p>
    <w:p w14:paraId="3C05B753" w14:textId="6A5505E2" w:rsidR="008605C8" w:rsidRPr="008605C8" w:rsidRDefault="005A3CBD" w:rsidP="008605C8">
      <w:pPr>
        <w:autoSpaceDN w:val="0"/>
        <w:jc w:val="center"/>
        <w:textAlignment w:val="baseline"/>
        <w:rPr>
          <w:rFonts w:eastAsia="NSimSun"/>
          <w:b/>
          <w:bCs/>
          <w:kern w:val="3"/>
          <w:lang w:eastAsia="zh-CN" w:bidi="hi-IN"/>
        </w:rPr>
      </w:pPr>
      <w:r w:rsidRPr="008605C8">
        <w:t xml:space="preserve"> </w:t>
      </w:r>
      <w:r w:rsidRPr="008605C8">
        <w:rPr>
          <w:b/>
          <w:bCs/>
        </w:rPr>
        <w:t xml:space="preserve">на </w:t>
      </w:r>
      <w:r w:rsidR="008605C8">
        <w:rPr>
          <w:b/>
          <w:bCs/>
        </w:rPr>
        <w:t>поставку</w:t>
      </w:r>
      <w:r w:rsidRPr="008605C8">
        <w:rPr>
          <w:b/>
          <w:bCs/>
        </w:rPr>
        <w:t xml:space="preserve"> </w:t>
      </w:r>
      <w:r w:rsidR="008605C8" w:rsidRPr="008605C8">
        <w:rPr>
          <w:rFonts w:eastAsia="NSimSun"/>
          <w:b/>
          <w:bCs/>
          <w:kern w:val="3"/>
          <w:lang w:eastAsia="zh-CN" w:bidi="hi-IN"/>
        </w:rPr>
        <w:t>дезинфицирующих средств</w:t>
      </w:r>
      <w:r w:rsidR="008605C8">
        <w:rPr>
          <w:rFonts w:eastAsia="NSimSun"/>
          <w:b/>
          <w:bCs/>
          <w:kern w:val="3"/>
          <w:lang w:eastAsia="zh-CN" w:bidi="hi-IN"/>
        </w:rPr>
        <w:t xml:space="preserve"> </w:t>
      </w:r>
      <w:r w:rsidR="008605C8" w:rsidRPr="008605C8">
        <w:rPr>
          <w:rFonts w:eastAsia="NSimSun"/>
          <w:b/>
          <w:bCs/>
          <w:kern w:val="3"/>
          <w:lang w:eastAsia="zh-CN" w:bidi="hi-IN"/>
        </w:rPr>
        <w:t>для обеззараживания воды в бассейнах</w:t>
      </w:r>
    </w:p>
    <w:p w14:paraId="3D7A729E" w14:textId="1937F1E4" w:rsidR="00F94408" w:rsidRPr="008605C8" w:rsidRDefault="005A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</w:rPr>
      </w:pPr>
      <w:r w:rsidRPr="008605C8">
        <w:rPr>
          <w:b/>
          <w:bCs/>
        </w:rPr>
        <w:t>ГУ санатори</w:t>
      </w:r>
      <w:r w:rsidR="008605C8">
        <w:rPr>
          <w:b/>
          <w:bCs/>
        </w:rPr>
        <w:t>й</w:t>
      </w:r>
      <w:r w:rsidRPr="008605C8">
        <w:rPr>
          <w:b/>
          <w:bCs/>
        </w:rPr>
        <w:t xml:space="preserve"> «Белая Русь»</w:t>
      </w:r>
      <w:r w:rsidR="004A70C4">
        <w:rPr>
          <w:b/>
          <w:bCs/>
        </w:rPr>
        <w:t xml:space="preserve"> до 01.02.2026года</w:t>
      </w:r>
    </w:p>
    <w:p w14:paraId="1D8BF0DE" w14:textId="77777777" w:rsidR="00F94408" w:rsidRDefault="00F94408">
      <w:pPr>
        <w:jc w:val="center"/>
        <w:rPr>
          <w:b/>
          <w:bCs/>
        </w:rPr>
      </w:pPr>
    </w:p>
    <w:p w14:paraId="1CA4237B" w14:textId="77777777" w:rsidR="00F94408" w:rsidRDefault="00F94408">
      <w:pPr>
        <w:jc w:val="center"/>
        <w:rPr>
          <w:b/>
          <w:bCs/>
        </w:rPr>
      </w:pPr>
    </w:p>
    <w:p w14:paraId="5FF1ED50" w14:textId="0065A314" w:rsidR="0027369D" w:rsidRPr="008605C8" w:rsidRDefault="005A3CBD" w:rsidP="0027369D">
      <w:pPr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 xml:space="preserve">.  Предмет закупки: Поставка </w:t>
      </w:r>
      <w:r w:rsidR="008605C8" w:rsidRPr="008605C8">
        <w:rPr>
          <w:rFonts w:eastAsia="NSimSun"/>
          <w:kern w:val="3"/>
          <w:lang w:eastAsia="zh-CN" w:bidi="hi-IN"/>
        </w:rPr>
        <w:t>дезинфицирующих средств для обеззараживания воды в бассейнах</w:t>
      </w:r>
      <w:r w:rsidR="008605C8" w:rsidRPr="008605C8">
        <w:rPr>
          <w:color w:val="000000" w:themeColor="text1"/>
        </w:rPr>
        <w:t xml:space="preserve"> </w:t>
      </w:r>
      <w:r w:rsidRPr="008605C8">
        <w:rPr>
          <w:color w:val="000000" w:themeColor="text1"/>
        </w:rPr>
        <w:t>(далее – Товар).</w:t>
      </w:r>
    </w:p>
    <w:p w14:paraId="5F2A08C7" w14:textId="40B0EB7A" w:rsidR="00F94408" w:rsidRDefault="005A3CBD" w:rsidP="0027369D">
      <w:pPr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2.  Наименование товара: согласно Спецификации (Приложение №1).</w:t>
      </w:r>
    </w:p>
    <w:p w14:paraId="0789C7F3" w14:textId="562DE312" w:rsidR="00F94408" w:rsidRDefault="005A3CBD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</w:t>
      </w:r>
      <w:r w:rsidR="00D75656">
        <w:rPr>
          <w:color w:val="000000" w:themeColor="text1"/>
        </w:rPr>
        <w:t xml:space="preserve"> </w:t>
      </w:r>
      <w:r>
        <w:rPr>
          <w:color w:val="000000" w:themeColor="text1"/>
        </w:rPr>
        <w:t>Майский, ГУ санаторий «Белая Русь»</w:t>
      </w:r>
    </w:p>
    <w:p w14:paraId="4BC8666E" w14:textId="22134638" w:rsidR="00741482" w:rsidRDefault="005A3CBD" w:rsidP="00741482">
      <w:pPr>
        <w:shd w:val="clear" w:color="auto" w:fill="FFFFFF"/>
        <w:tabs>
          <w:tab w:val="left" w:pos="0"/>
          <w:tab w:val="left" w:pos="709"/>
        </w:tabs>
        <w:jc w:val="both"/>
      </w:pPr>
      <w:r w:rsidRPr="0027369D">
        <w:rPr>
          <w:color w:val="000000" w:themeColor="text1"/>
        </w:rPr>
        <w:t>4.  Срок поставки</w:t>
      </w:r>
      <w:r w:rsidR="0027369D" w:rsidRPr="0027369D">
        <w:rPr>
          <w:shd w:val="clear" w:color="auto" w:fill="FFFFFF"/>
        </w:rPr>
        <w:t xml:space="preserve"> товара</w:t>
      </w:r>
      <w:r w:rsidR="00741482">
        <w:rPr>
          <w:shd w:val="clear" w:color="auto" w:fill="FFFFFF"/>
        </w:rPr>
        <w:t>:</w:t>
      </w:r>
      <w:r w:rsidR="00741482" w:rsidRPr="00741482">
        <w:t xml:space="preserve"> </w:t>
      </w:r>
      <w:r w:rsidR="00550FE4">
        <w:t xml:space="preserve">в течении трех календарных дней с момента </w:t>
      </w:r>
      <w:r w:rsidR="004F0987">
        <w:t xml:space="preserve">направления </w:t>
      </w:r>
      <w:r w:rsidR="00550FE4">
        <w:t>письменной заявки По</w:t>
      </w:r>
      <w:r w:rsidR="00E86B72">
        <w:t>купателем в адрес Поставщика</w:t>
      </w:r>
      <w:r w:rsidR="00550FE4">
        <w:t xml:space="preserve"> </w:t>
      </w:r>
      <w:r w:rsidR="004F0987">
        <w:t>посредств</w:t>
      </w:r>
      <w:r w:rsidR="00F60A14">
        <w:t>о</w:t>
      </w:r>
      <w:r w:rsidR="004F0987">
        <w:t>м факсимильной связи</w:t>
      </w:r>
      <w:r w:rsidR="00E86B72">
        <w:t xml:space="preserve"> или сети интернет.</w:t>
      </w:r>
    </w:p>
    <w:p w14:paraId="620E69CB" w14:textId="77777777" w:rsidR="00F94408" w:rsidRDefault="005A3CBD" w:rsidP="00741482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</w:pPr>
      <w:r w:rsidRPr="00741482">
        <w:rPr>
          <w:rFonts w:ascii="Times New Roman" w:hAnsi="Times New Roman" w:cs="Times New Roman"/>
          <w:sz w:val="24"/>
          <w:szCs w:val="24"/>
        </w:rPr>
        <w:t>5. Общие технические требования к товару</w:t>
      </w:r>
      <w:r>
        <w:t>.</w:t>
      </w:r>
    </w:p>
    <w:p w14:paraId="5FC35915" w14:textId="4B553D9F" w:rsidR="00F94408" w:rsidRDefault="005A3CBD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  <w:r w:rsidR="00C22369">
        <w:t xml:space="preserve"> </w:t>
      </w:r>
      <w:r>
        <w:rPr>
          <w:iCs/>
        </w:rPr>
        <w:t xml:space="preserve">Срок изготовления продукции </w:t>
      </w:r>
      <w:r w:rsidRPr="00741482">
        <w:rPr>
          <w:iCs/>
        </w:rPr>
        <w:t>должен быть не</w:t>
      </w:r>
      <w:r w:rsidR="008605C8">
        <w:rPr>
          <w:iCs/>
        </w:rPr>
        <w:t xml:space="preserve"> </w:t>
      </w:r>
      <w:r w:rsidRPr="00741482">
        <w:rPr>
          <w:iCs/>
        </w:rPr>
        <w:t xml:space="preserve">более </w:t>
      </w:r>
      <w:r w:rsidR="008605C8">
        <w:rPr>
          <w:iCs/>
        </w:rPr>
        <w:t>6</w:t>
      </w:r>
      <w:r w:rsidRPr="00741482">
        <w:rPr>
          <w:iCs/>
        </w:rPr>
        <w:t xml:space="preserve"> месяцев</w:t>
      </w:r>
      <w:r>
        <w:rPr>
          <w:iCs/>
        </w:rPr>
        <w:t xml:space="preserve"> от даты поставки. </w:t>
      </w:r>
      <w:r w:rsidR="00A343AB" w:rsidRPr="00A343AB">
        <w:rPr>
          <w:iCs/>
          <w:shd w:val="clear" w:color="auto" w:fill="FFFFFF"/>
        </w:rPr>
        <w:t>Возможность предложения аналогов запрашиваемой продукции (продукция любого производителя, которая не ухудшает функциональные и качественные характеристики продукции), указанные в Приложении 1(</w:t>
      </w:r>
      <w:r w:rsidR="00A343AB" w:rsidRPr="00A343AB">
        <w:rPr>
          <w:iCs/>
          <w:color w:val="000000"/>
          <w:shd w:val="clear" w:color="auto" w:fill="FFFFFF"/>
        </w:rPr>
        <w:t>Спецификация</w:t>
      </w:r>
      <w:r w:rsidR="00A343AB" w:rsidRPr="00A343AB">
        <w:rPr>
          <w:iCs/>
          <w:shd w:val="clear" w:color="auto" w:fill="FFFFFF"/>
        </w:rPr>
        <w:t xml:space="preserve">) в рамках проведения запроса предложений предусмотрена. </w:t>
      </w:r>
    </w:p>
    <w:p w14:paraId="643D66D3" w14:textId="5BF7C5DA" w:rsidR="00F94408" w:rsidRDefault="005A3CBD">
      <w:pPr>
        <w:jc w:val="both"/>
      </w:pPr>
      <w:r>
        <w:t>5.2</w:t>
      </w:r>
      <w:r w:rsidR="003460C5">
        <w:t xml:space="preserve"> </w:t>
      </w:r>
      <w:r>
        <w:t>Требования к стандартам на товар.</w:t>
      </w:r>
    </w:p>
    <w:p w14:paraId="229E9195" w14:textId="77777777" w:rsidR="00F94408" w:rsidRDefault="005A3CBD">
      <w:pPr>
        <w:jc w:val="both"/>
      </w:pPr>
      <w: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3843CE4E" w14:textId="4B6E3581" w:rsidR="00F94408" w:rsidRDefault="005A3CBD">
      <w:pPr>
        <w:jc w:val="both"/>
      </w:pPr>
      <w:r>
        <w:t>5.3</w:t>
      </w:r>
      <w:r w:rsidR="003460C5">
        <w:t xml:space="preserve"> </w:t>
      </w:r>
      <w:r>
        <w:t>Требования к сертификации товара.</w:t>
      </w:r>
    </w:p>
    <w:p w14:paraId="1C4E63A0" w14:textId="77777777" w:rsidR="00F94408" w:rsidRDefault="005A3CBD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8E00E6">
        <w:t xml:space="preserve"> </w:t>
      </w:r>
      <w:r>
        <w:t>Указанные документы предоставляются в комплекте документации, а также вместе с Товаром.</w:t>
      </w:r>
    </w:p>
    <w:p w14:paraId="0650AA13" w14:textId="5E07729F" w:rsidR="00F94408" w:rsidRDefault="005A3CBD">
      <w:pPr>
        <w:pStyle w:val="21"/>
        <w:spacing w:after="6" w:line="240" w:lineRule="auto"/>
        <w:jc w:val="both"/>
      </w:pPr>
      <w:r>
        <w:t>5.4</w:t>
      </w:r>
      <w:r w:rsidR="003460C5">
        <w:t xml:space="preserve"> </w:t>
      </w:r>
      <w:r>
        <w:t>Требования к контролю качества и приемке Товара</w:t>
      </w:r>
      <w:r>
        <w:rPr>
          <w:b/>
        </w:rPr>
        <w:t>.</w:t>
      </w:r>
    </w:p>
    <w:p w14:paraId="5F99502D" w14:textId="77777777" w:rsidR="00F94408" w:rsidRDefault="005A3CBD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0" w:name="_GoBack2"/>
      <w:bookmarkEnd w:id="0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14:paraId="17A5ADCF" w14:textId="5EC53904" w:rsidR="00F94408" w:rsidRDefault="005A3CBD">
      <w:pPr>
        <w:pStyle w:val="21"/>
        <w:spacing w:after="0" w:line="100" w:lineRule="atLeast"/>
        <w:jc w:val="both"/>
      </w:pPr>
      <w:r>
        <w:t>6.</w:t>
      </w:r>
      <w:r w:rsidR="003460C5">
        <w:t xml:space="preserve"> </w:t>
      </w:r>
      <w:r>
        <w:t>Общие требования к документации.</w:t>
      </w:r>
    </w:p>
    <w:p w14:paraId="4A09A169" w14:textId="77777777" w:rsidR="00F94408" w:rsidRDefault="005A3CBD">
      <w:pPr>
        <w:pStyle w:val="21"/>
        <w:spacing w:after="0" w:line="100" w:lineRule="atLeast"/>
        <w:jc w:val="both"/>
      </w:pPr>
      <w:r>
        <w:rPr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E82105C" w14:textId="4F2946F0" w:rsidR="00F94408" w:rsidRDefault="005A3CBD">
      <w:pPr>
        <w:jc w:val="both"/>
      </w:pPr>
      <w:r>
        <w:t>7.</w:t>
      </w:r>
      <w:r w:rsidR="003460C5">
        <w:t xml:space="preserve"> </w:t>
      </w:r>
      <w:r>
        <w:t>Общие требования к условиям поставки товара.</w:t>
      </w:r>
      <w:bookmarkStart w:id="1" w:name="_Toc235939177"/>
    </w:p>
    <w:p w14:paraId="0EBA83C0" w14:textId="7D934205" w:rsidR="00F94408" w:rsidRDefault="005A3CBD">
      <w:pPr>
        <w:numPr>
          <w:ilvl w:val="3"/>
          <w:numId w:val="3"/>
        </w:numPr>
      </w:pPr>
      <w:r>
        <w:rPr>
          <w:color w:val="000000"/>
        </w:rPr>
        <w:t>7.1</w:t>
      </w:r>
      <w:r w:rsidR="003460C5">
        <w:rPr>
          <w:color w:val="000000"/>
        </w:rPr>
        <w:t xml:space="preserve"> </w:t>
      </w:r>
      <w:r>
        <w:rPr>
          <w:color w:val="000000"/>
        </w:rPr>
        <w:t>Требования к упаковке:</w:t>
      </w:r>
      <w:bookmarkEnd w:id="1"/>
    </w:p>
    <w:p w14:paraId="245D06A3" w14:textId="52D3EB17" w:rsidR="00F94408" w:rsidRDefault="005A3CBD">
      <w:r>
        <w:t>Пос</w:t>
      </w:r>
      <w:r w:rsidR="00B94E8F">
        <w:t xml:space="preserve">тавщик должен отгрузить Товар в </w:t>
      </w:r>
      <w:r>
        <w:t>упаковке</w:t>
      </w:r>
      <w:r w:rsidR="006A2490">
        <w:t>,</w:t>
      </w:r>
      <w:r>
        <w:t xml:space="preserve"> соответствующей требованиям:</w:t>
      </w:r>
    </w:p>
    <w:p w14:paraId="1FD4634C" w14:textId="77777777" w:rsidR="00F94408" w:rsidRDefault="005A3CBD">
      <w:r>
        <w:t>- ТР ТС 005/2011 "О безопасности упаковки".</w:t>
      </w:r>
    </w:p>
    <w:p w14:paraId="3251C2C8" w14:textId="42B4EC2D" w:rsidR="00F94408" w:rsidRDefault="005A3CBD">
      <w:r>
        <w:t>Товар должен быть упакован Поставщиком таким образом, чтобы исключить его порчу</w:t>
      </w:r>
      <w:r w:rsidR="00C22369">
        <w:t xml:space="preserve">, </w:t>
      </w:r>
      <w:r>
        <w:t xml:space="preserve">повреждение и (или) уничтожение. </w:t>
      </w:r>
      <w:r w:rsidR="00C22369">
        <w:t xml:space="preserve"> </w:t>
      </w:r>
      <w:r>
        <w:t>Стоимость тары и упаковки входит в стоимость Товара.</w:t>
      </w:r>
    </w:p>
    <w:p w14:paraId="05AA34D2" w14:textId="77777777" w:rsidR="00F94408" w:rsidRDefault="005A3CBD">
      <w:pPr>
        <w:tabs>
          <w:tab w:val="left" w:pos="0"/>
        </w:tabs>
        <w:ind w:hanging="57"/>
        <w:jc w:val="both"/>
      </w:pPr>
      <w:r>
        <w:lastRenderedPageBreak/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6DB91EAC" w14:textId="0832C026" w:rsidR="00F94408" w:rsidRDefault="005A3CBD">
      <w:pPr>
        <w:numPr>
          <w:ilvl w:val="3"/>
          <w:numId w:val="3"/>
        </w:numPr>
      </w:pPr>
      <w:proofErr w:type="gramStart"/>
      <w:r>
        <w:t>7.2</w:t>
      </w:r>
      <w:bookmarkStart w:id="2" w:name="_Toc235939178"/>
      <w:r w:rsidR="003460C5">
        <w:t xml:space="preserve">  </w:t>
      </w:r>
      <w:r>
        <w:t>Требования</w:t>
      </w:r>
      <w:proofErr w:type="gramEnd"/>
      <w:r>
        <w:t xml:space="preserve"> к транспортировке и хранению</w:t>
      </w:r>
      <w:bookmarkEnd w:id="2"/>
      <w:r>
        <w:t>.</w:t>
      </w:r>
    </w:p>
    <w:p w14:paraId="71DAAA23" w14:textId="77777777" w:rsidR="00F94408" w:rsidRDefault="005A3CBD">
      <w:r>
        <w:t>Товар доставляется автомобильным транспортом на склад Покупателя.</w:t>
      </w:r>
    </w:p>
    <w:p w14:paraId="6CBDF214" w14:textId="77777777" w:rsidR="00F94408" w:rsidRDefault="005A3CBD">
      <w:r>
        <w:t xml:space="preserve"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</w:t>
      </w:r>
      <w:proofErr w:type="gramStart"/>
      <w:r>
        <w:t>соответствующем  транспорте</w:t>
      </w:r>
      <w:proofErr w:type="gramEnd"/>
      <w:r>
        <w:t xml:space="preserve"> доставки Товара.</w:t>
      </w:r>
    </w:p>
    <w:p w14:paraId="4DFCE2B9" w14:textId="31D555C3" w:rsidR="00F94408" w:rsidRDefault="005A3CBD">
      <w:pPr>
        <w:numPr>
          <w:ilvl w:val="3"/>
          <w:numId w:val="3"/>
        </w:numPr>
        <w:jc w:val="both"/>
      </w:pPr>
      <w:r>
        <w:t>7.3</w:t>
      </w:r>
      <w:r w:rsidR="00C22369">
        <w:t xml:space="preserve"> </w:t>
      </w:r>
      <w:r>
        <w:t>Условия поставки и доставки товара</w:t>
      </w:r>
      <w:r>
        <w:rPr>
          <w:i/>
        </w:rPr>
        <w:t>.</w:t>
      </w:r>
    </w:p>
    <w:p w14:paraId="7992BDFA" w14:textId="6047E464" w:rsidR="00F94408" w:rsidRDefault="00C22369" w:rsidP="008E00E6">
      <w:pPr>
        <w:ind w:hanging="57"/>
        <w:jc w:val="both"/>
      </w:pPr>
      <w:r>
        <w:t xml:space="preserve"> </w:t>
      </w:r>
      <w:r w:rsidR="005A3CBD"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EF4609">
        <w:t xml:space="preserve"> </w:t>
      </w:r>
      <w:r w:rsidR="005A3CBD"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D8F19CF" w14:textId="1E023697" w:rsidR="00F94408" w:rsidRDefault="005A3CBD">
      <w:pPr>
        <w:shd w:val="clear" w:color="auto" w:fill="FFFFFF"/>
        <w:tabs>
          <w:tab w:val="left" w:pos="0"/>
          <w:tab w:val="left" w:pos="709"/>
        </w:tabs>
        <w:jc w:val="both"/>
      </w:pPr>
      <w:r>
        <w:t>7.4</w:t>
      </w:r>
      <w:r w:rsidR="003460C5">
        <w:t xml:space="preserve"> </w:t>
      </w:r>
      <w:r>
        <w:t>Требования к безопасности.</w:t>
      </w:r>
    </w:p>
    <w:p w14:paraId="30C31520" w14:textId="77777777" w:rsidR="00F60A14" w:rsidRDefault="005A3CBD" w:rsidP="00F60A14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  <w:r w:rsidR="00C22369">
        <w:t xml:space="preserve"> </w:t>
      </w: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1850C363" w14:textId="1069D0A1" w:rsidR="00F60A14" w:rsidRDefault="00F60A14" w:rsidP="00F60A14">
      <w:pPr>
        <w:jc w:val="both"/>
      </w:pPr>
      <w:r>
        <w:t>7.5 Порядок оплаты:</w:t>
      </w:r>
    </w:p>
    <w:p w14:paraId="06318AE4" w14:textId="09658FF8" w:rsidR="00F94408" w:rsidRDefault="00F60A14" w:rsidP="00F60A14">
      <w:pPr>
        <w:jc w:val="both"/>
      </w:pPr>
      <w:r w:rsidRPr="00F60A14">
        <w:t>Покупатель осуществляет оплату товара в течении 7 рабочих дней, со дня фактического получения товара.</w:t>
      </w:r>
    </w:p>
    <w:p w14:paraId="35AA09F8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574D5153" w14:textId="71854ED2" w:rsidR="00F94408" w:rsidRDefault="008354B5" w:rsidP="00A616F5">
      <w:pPr>
        <w:shd w:val="clear" w:color="auto" w:fill="FFFFFF"/>
        <w:tabs>
          <w:tab w:val="left" w:pos="0"/>
          <w:tab w:val="left" w:pos="709"/>
        </w:tabs>
        <w:jc w:val="both"/>
      </w:pPr>
      <w:r>
        <w:t>Техническое задание подготовил:</w:t>
      </w:r>
    </w:p>
    <w:p w14:paraId="222DBEFC" w14:textId="5851146F" w:rsidR="008354B5" w:rsidRDefault="008354B5" w:rsidP="00A616F5">
      <w:pPr>
        <w:shd w:val="clear" w:color="auto" w:fill="FFFFFF"/>
        <w:tabs>
          <w:tab w:val="left" w:pos="0"/>
          <w:tab w:val="left" w:pos="709"/>
        </w:tabs>
        <w:jc w:val="both"/>
      </w:pPr>
      <w:r>
        <w:t xml:space="preserve"> </w:t>
      </w:r>
    </w:p>
    <w:p w14:paraId="1C2A7244" w14:textId="77777777" w:rsidR="008354B5" w:rsidRDefault="008354B5" w:rsidP="00A616F5">
      <w:pPr>
        <w:shd w:val="clear" w:color="auto" w:fill="FFFFFF"/>
        <w:tabs>
          <w:tab w:val="left" w:pos="0"/>
          <w:tab w:val="left" w:pos="709"/>
        </w:tabs>
        <w:jc w:val="both"/>
      </w:pPr>
      <w:r>
        <w:t>Начальник службы водно-оздоровительного</w:t>
      </w:r>
    </w:p>
    <w:p w14:paraId="3989DA17" w14:textId="5403CFB2" w:rsidR="008354B5" w:rsidRDefault="008354B5" w:rsidP="00A616F5">
      <w:pPr>
        <w:shd w:val="clear" w:color="auto" w:fill="FFFFFF"/>
        <w:tabs>
          <w:tab w:val="left" w:pos="0"/>
          <w:tab w:val="left" w:pos="709"/>
        </w:tabs>
        <w:jc w:val="both"/>
      </w:pPr>
      <w:r>
        <w:t xml:space="preserve">и СПА-комплекса                                                                                              Е.О. </w:t>
      </w:r>
      <w:proofErr w:type="spellStart"/>
      <w:r>
        <w:t>К</w:t>
      </w:r>
      <w:r w:rsidR="00B86A81">
        <w:t>озе</w:t>
      </w:r>
      <w:r>
        <w:t>родов</w:t>
      </w:r>
      <w:proofErr w:type="spellEnd"/>
    </w:p>
    <w:p w14:paraId="4C35BC03" w14:textId="3143B815" w:rsidR="00F94408" w:rsidRDefault="00F94408" w:rsidP="00B86A81">
      <w:pPr>
        <w:shd w:val="clear" w:color="auto" w:fill="FFFFFF"/>
        <w:tabs>
          <w:tab w:val="left" w:pos="0"/>
          <w:tab w:val="left" w:pos="709"/>
        </w:tabs>
        <w:jc w:val="both"/>
      </w:pPr>
    </w:p>
    <w:p w14:paraId="0DF9BDFF" w14:textId="40FA943D" w:rsidR="00B86A81" w:rsidRDefault="00B86A81" w:rsidP="00B86A81">
      <w:pPr>
        <w:shd w:val="clear" w:color="auto" w:fill="FFFFFF"/>
        <w:tabs>
          <w:tab w:val="left" w:pos="0"/>
          <w:tab w:val="left" w:pos="709"/>
        </w:tabs>
        <w:jc w:val="both"/>
      </w:pPr>
    </w:p>
    <w:p w14:paraId="6815AF44" w14:textId="22F1AC01" w:rsidR="00B86A81" w:rsidRDefault="00B86A81" w:rsidP="00B86A81">
      <w:pPr>
        <w:shd w:val="clear" w:color="auto" w:fill="FFFFFF"/>
        <w:tabs>
          <w:tab w:val="left" w:pos="0"/>
          <w:tab w:val="left" w:pos="709"/>
        </w:tabs>
        <w:jc w:val="both"/>
      </w:pPr>
    </w:p>
    <w:p w14:paraId="2C607636" w14:textId="2DDC2F45" w:rsidR="00B86A81" w:rsidRDefault="00B86A81" w:rsidP="00B86A81">
      <w:pPr>
        <w:shd w:val="clear" w:color="auto" w:fill="FFFFFF"/>
        <w:tabs>
          <w:tab w:val="left" w:pos="0"/>
          <w:tab w:val="left" w:pos="709"/>
        </w:tabs>
        <w:jc w:val="both"/>
      </w:pPr>
      <w:r>
        <w:t>Согласовано:</w:t>
      </w:r>
    </w:p>
    <w:p w14:paraId="730E32BE" w14:textId="77777777" w:rsidR="00B86A81" w:rsidRDefault="00B86A81" w:rsidP="00B86A81">
      <w:pPr>
        <w:shd w:val="clear" w:color="auto" w:fill="FFFFFF"/>
        <w:tabs>
          <w:tab w:val="left" w:pos="0"/>
          <w:tab w:val="left" w:pos="709"/>
        </w:tabs>
        <w:jc w:val="both"/>
      </w:pPr>
    </w:p>
    <w:p w14:paraId="5FA743C9" w14:textId="25BDB791" w:rsidR="00F94408" w:rsidRDefault="00F94595" w:rsidP="00F94595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</w:t>
      </w:r>
    </w:p>
    <w:p w14:paraId="7A37F1EA" w14:textId="3CF99825" w:rsidR="00F94595" w:rsidRDefault="00F94595" w:rsidP="00F94595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сервисных услуг</w:t>
      </w:r>
      <w:r w:rsidR="00A616F5">
        <w:rPr>
          <w:sz w:val="26"/>
          <w:szCs w:val="26"/>
        </w:rPr>
        <w:t xml:space="preserve">                                                                                       М.И. Герасимович</w:t>
      </w:r>
    </w:p>
    <w:p w14:paraId="4E4E90D7" w14:textId="37177A4C" w:rsidR="00A616F5" w:rsidRDefault="00A616F5" w:rsidP="00F94595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14:paraId="1ABB888F" w14:textId="5E98EDB5" w:rsidR="00A616F5" w:rsidRDefault="00A616F5" w:rsidP="00F94595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материально-</w:t>
      </w:r>
    </w:p>
    <w:p w14:paraId="2BE419B6" w14:textId="799FC5A1" w:rsidR="00A616F5" w:rsidRDefault="00A616F5" w:rsidP="00F94595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технического снабжения                                                                         И.С. Митрошина</w:t>
      </w:r>
    </w:p>
    <w:p w14:paraId="0FBCBDDD" w14:textId="56CC7A63" w:rsidR="00A616F5" w:rsidRDefault="00A616F5" w:rsidP="00F94595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14:paraId="71E97B9A" w14:textId="77777777" w:rsidR="00A616F5" w:rsidRDefault="00A616F5" w:rsidP="00F94595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                                                                                   Е.Н. Дубинкина</w:t>
      </w:r>
    </w:p>
    <w:p w14:paraId="62A8EFA1" w14:textId="77777777" w:rsidR="00A616F5" w:rsidRDefault="00A616F5" w:rsidP="00F94595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14:paraId="7D7FFD28" w14:textId="069A0EAB" w:rsidR="00A616F5" w:rsidRPr="00A616F5" w:rsidRDefault="00A616F5" w:rsidP="00F94595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Юрисконсульт                                                                                          Ю.А. </w:t>
      </w:r>
      <w:proofErr w:type="spellStart"/>
      <w:r>
        <w:rPr>
          <w:sz w:val="26"/>
          <w:szCs w:val="26"/>
        </w:rPr>
        <w:t>Судьина</w:t>
      </w:r>
      <w:proofErr w:type="spellEnd"/>
      <w:r>
        <w:rPr>
          <w:sz w:val="26"/>
          <w:szCs w:val="26"/>
        </w:rPr>
        <w:t xml:space="preserve"> </w:t>
      </w:r>
    </w:p>
    <w:p w14:paraId="2EE068E3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2249165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FEAD416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ED74EB2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54F2E27F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04E80845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5491E248" w14:textId="77777777" w:rsidR="00F94408" w:rsidRDefault="00F94408">
      <w:pPr>
        <w:tabs>
          <w:tab w:val="left" w:pos="0"/>
          <w:tab w:val="left" w:pos="709"/>
        </w:tabs>
        <w:spacing w:before="60"/>
        <w:jc w:val="both"/>
        <w:rPr>
          <w:sz w:val="26"/>
          <w:szCs w:val="26"/>
          <w:shd w:val="clear" w:color="auto" w:fill="FFFFFF"/>
        </w:rPr>
      </w:pPr>
    </w:p>
    <w:p w14:paraId="1F07DD68" w14:textId="77777777" w:rsidR="00F94408" w:rsidRDefault="00F94408" w:rsidP="00C77679">
      <w:pPr>
        <w:tabs>
          <w:tab w:val="left" w:pos="709"/>
        </w:tabs>
        <w:jc w:val="both"/>
        <w:rPr>
          <w:shd w:val="clear" w:color="auto" w:fill="FFFFFF"/>
        </w:rPr>
      </w:pPr>
    </w:p>
    <w:p w14:paraId="1ED6BFEF" w14:textId="77777777" w:rsidR="00F60A14" w:rsidRDefault="00F60A14" w:rsidP="00C77679">
      <w:pPr>
        <w:tabs>
          <w:tab w:val="left" w:pos="709"/>
        </w:tabs>
        <w:jc w:val="both"/>
        <w:rPr>
          <w:shd w:val="clear" w:color="auto" w:fill="FFFFFF"/>
        </w:rPr>
      </w:pPr>
    </w:p>
    <w:p w14:paraId="7322D8CE" w14:textId="77777777" w:rsidR="00F60A14" w:rsidRDefault="00F60A14" w:rsidP="00C77679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0BC5AF8F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5C06F2B8" w14:textId="4ABDD82F" w:rsidR="00741482" w:rsidRDefault="00741482" w:rsidP="00E677C0">
      <w:pPr>
        <w:tabs>
          <w:tab w:val="left" w:pos="709"/>
        </w:tabs>
        <w:rPr>
          <w:rStyle w:val="apple-converted-space"/>
          <w:shd w:val="clear" w:color="auto" w:fill="FFFFFF"/>
        </w:rPr>
      </w:pPr>
    </w:p>
    <w:p w14:paraId="119A6320" w14:textId="759C4463" w:rsidR="00F94408" w:rsidRDefault="005A3CBD" w:rsidP="00E677C0">
      <w:pPr>
        <w:tabs>
          <w:tab w:val="left" w:pos="709"/>
        </w:tabs>
        <w:rPr>
          <w:sz w:val="22"/>
          <w:szCs w:val="22"/>
          <w:shd w:val="clear" w:color="auto" w:fill="FFFFFF"/>
        </w:rPr>
      </w:pPr>
      <w:r>
        <w:rPr>
          <w:rStyle w:val="apple-converted-space"/>
          <w:shd w:val="clear" w:color="auto" w:fill="FFFFFF"/>
        </w:rPr>
        <w:lastRenderedPageBreak/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</w:p>
    <w:p w14:paraId="1DF5ED8F" w14:textId="77777777" w:rsidR="00E677C0" w:rsidRPr="00E677C0" w:rsidRDefault="00E677C0" w:rsidP="00E677C0">
      <w:pPr>
        <w:tabs>
          <w:tab w:val="left" w:pos="709"/>
        </w:tabs>
        <w:ind w:firstLine="142"/>
        <w:jc w:val="right"/>
        <w:rPr>
          <w:sz w:val="20"/>
          <w:szCs w:val="20"/>
          <w:shd w:val="clear" w:color="auto" w:fill="FFFFFF"/>
        </w:rPr>
      </w:pPr>
      <w:r w:rsidRPr="00E677C0">
        <w:rPr>
          <w:sz w:val="20"/>
          <w:szCs w:val="20"/>
          <w:shd w:val="clear" w:color="auto" w:fill="FFFFFF"/>
        </w:rPr>
        <w:t xml:space="preserve">  Приложение №1 к техническому заданию</w:t>
      </w:r>
    </w:p>
    <w:p w14:paraId="7EA75997" w14:textId="77777777" w:rsidR="00E677C0" w:rsidRPr="00E677C0" w:rsidRDefault="00E677C0" w:rsidP="00E677C0">
      <w:pPr>
        <w:tabs>
          <w:tab w:val="left" w:pos="709"/>
        </w:tabs>
        <w:ind w:firstLine="142"/>
        <w:jc w:val="both"/>
        <w:rPr>
          <w:sz w:val="20"/>
          <w:szCs w:val="20"/>
          <w:shd w:val="clear" w:color="auto" w:fill="FFFFFF"/>
        </w:rPr>
      </w:pPr>
      <w:r w:rsidRPr="00E677C0">
        <w:rPr>
          <w:sz w:val="20"/>
          <w:szCs w:val="20"/>
          <w:shd w:val="clear" w:color="auto" w:fill="FFFFFF"/>
        </w:rPr>
        <w:t xml:space="preserve"> </w:t>
      </w:r>
    </w:p>
    <w:p w14:paraId="75250378" w14:textId="59CA7F2D" w:rsidR="00E677C0" w:rsidRPr="00E677C0" w:rsidRDefault="00E677C0" w:rsidP="00E677C0">
      <w:pPr>
        <w:tabs>
          <w:tab w:val="left" w:pos="709"/>
        </w:tabs>
        <w:ind w:firstLine="142"/>
        <w:jc w:val="center"/>
        <w:rPr>
          <w:sz w:val="20"/>
          <w:szCs w:val="20"/>
          <w:shd w:val="clear" w:color="auto" w:fill="FFFFFF"/>
        </w:rPr>
      </w:pPr>
      <w:r w:rsidRPr="00E677C0">
        <w:rPr>
          <w:b/>
          <w:bCs/>
          <w:sz w:val="20"/>
          <w:szCs w:val="20"/>
          <w:shd w:val="clear" w:color="auto" w:fill="FFFFFF"/>
        </w:rPr>
        <w:t>СПЕЦИФИКАЦИЯ</w:t>
      </w:r>
    </w:p>
    <w:p w14:paraId="2802F820" w14:textId="77777777" w:rsidR="00E677C0" w:rsidRPr="00E677C0" w:rsidRDefault="00E677C0" w:rsidP="00E677C0">
      <w:pPr>
        <w:tabs>
          <w:tab w:val="left" w:pos="709"/>
        </w:tabs>
        <w:ind w:firstLine="142"/>
        <w:jc w:val="both"/>
        <w:rPr>
          <w:sz w:val="20"/>
          <w:szCs w:val="20"/>
          <w:shd w:val="clear" w:color="auto" w:fill="FFFFFF"/>
        </w:rPr>
      </w:pPr>
      <w:r w:rsidRPr="00E677C0">
        <w:rPr>
          <w:sz w:val="20"/>
          <w:szCs w:val="20"/>
          <w:shd w:val="clear" w:color="auto" w:fill="FFFFFF"/>
        </w:rPr>
        <w:tab/>
      </w:r>
      <w:r w:rsidRPr="00E677C0">
        <w:rPr>
          <w:sz w:val="20"/>
          <w:szCs w:val="20"/>
        </w:rPr>
        <w:t xml:space="preserve">   </w:t>
      </w:r>
    </w:p>
    <w:tbl>
      <w:tblPr>
        <w:tblW w:w="12195" w:type="dxa"/>
        <w:tblInd w:w="-1176" w:type="dxa"/>
        <w:tblLayout w:type="fixed"/>
        <w:tblLook w:val="04A0" w:firstRow="1" w:lastRow="0" w:firstColumn="1" w:lastColumn="0" w:noHBand="0" w:noVBand="1"/>
      </w:tblPr>
      <w:tblGrid>
        <w:gridCol w:w="575"/>
        <w:gridCol w:w="4236"/>
        <w:gridCol w:w="1009"/>
        <w:gridCol w:w="1197"/>
        <w:gridCol w:w="1497"/>
        <w:gridCol w:w="2397"/>
        <w:gridCol w:w="1284"/>
      </w:tblGrid>
      <w:tr w:rsidR="00E677C0" w:rsidRPr="00E677C0" w14:paraId="4045F3AC" w14:textId="77777777" w:rsidTr="00F90B94">
        <w:trPr>
          <w:gridAfter w:val="1"/>
          <w:wAfter w:w="1284" w:type="dxa"/>
          <w:trHeight w:val="5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59BE6" w14:textId="77777777" w:rsidR="00E677C0" w:rsidRPr="00E677C0" w:rsidRDefault="00E677C0" w:rsidP="00E677C0">
            <w:pPr>
              <w:widowControl w:val="0"/>
              <w:rPr>
                <w:b/>
                <w:sz w:val="20"/>
                <w:szCs w:val="20"/>
              </w:rPr>
            </w:pPr>
            <w:r w:rsidRPr="00E677C0">
              <w:rPr>
                <w:b/>
                <w:sz w:val="20"/>
                <w:szCs w:val="20"/>
              </w:rPr>
              <w:t>п/н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A89D7" w14:textId="77777777" w:rsidR="00E677C0" w:rsidRPr="00E677C0" w:rsidRDefault="00E677C0" w:rsidP="00E677C0">
            <w:pPr>
              <w:widowControl w:val="0"/>
              <w:rPr>
                <w:b/>
                <w:sz w:val="20"/>
                <w:szCs w:val="20"/>
              </w:rPr>
            </w:pPr>
            <w:r w:rsidRPr="00E677C0">
              <w:rPr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6DB4A" w14:textId="77777777" w:rsidR="00E677C0" w:rsidRPr="00E677C0" w:rsidRDefault="00E677C0" w:rsidP="00E677C0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677C0">
              <w:rPr>
                <w:b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8C16" w14:textId="77777777" w:rsidR="00E677C0" w:rsidRPr="00E677C0" w:rsidRDefault="00E677C0" w:rsidP="00E677C0">
            <w:pPr>
              <w:widowControl w:val="0"/>
              <w:rPr>
                <w:b/>
                <w:sz w:val="20"/>
                <w:szCs w:val="20"/>
              </w:rPr>
            </w:pPr>
            <w:r w:rsidRPr="00E677C0">
              <w:rPr>
                <w:b/>
                <w:sz w:val="20"/>
                <w:szCs w:val="20"/>
              </w:rPr>
              <w:t xml:space="preserve"> Кол-</w:t>
            </w:r>
            <w:proofErr w:type="gramStart"/>
            <w:r w:rsidRPr="00E677C0">
              <w:rPr>
                <w:b/>
                <w:sz w:val="20"/>
                <w:szCs w:val="20"/>
              </w:rPr>
              <w:t>во .</w:t>
            </w:r>
            <w:proofErr w:type="gramEnd"/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F88B" w14:textId="77777777" w:rsidR="00E677C0" w:rsidRPr="00E677C0" w:rsidRDefault="00E677C0" w:rsidP="00E677C0">
            <w:pPr>
              <w:widowControl w:val="0"/>
              <w:rPr>
                <w:b/>
                <w:sz w:val="20"/>
                <w:szCs w:val="20"/>
              </w:rPr>
            </w:pPr>
            <w:proofErr w:type="gramStart"/>
            <w:r w:rsidRPr="00E677C0">
              <w:rPr>
                <w:b/>
                <w:sz w:val="20"/>
                <w:szCs w:val="20"/>
              </w:rPr>
              <w:t>Цена ,</w:t>
            </w:r>
            <w:proofErr w:type="gramEnd"/>
            <w:r w:rsidRPr="00E677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677C0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AA17" w14:textId="77777777" w:rsidR="00E677C0" w:rsidRPr="00E677C0" w:rsidRDefault="00E677C0" w:rsidP="00E677C0">
            <w:pPr>
              <w:widowControl w:val="0"/>
              <w:rPr>
                <w:b/>
                <w:sz w:val="20"/>
                <w:szCs w:val="20"/>
              </w:rPr>
            </w:pPr>
            <w:r w:rsidRPr="00E677C0">
              <w:rPr>
                <w:b/>
                <w:sz w:val="20"/>
                <w:szCs w:val="20"/>
              </w:rPr>
              <w:t>Сумма, руб.</w:t>
            </w:r>
          </w:p>
        </w:tc>
      </w:tr>
      <w:tr w:rsidR="00E677C0" w:rsidRPr="00E677C0" w14:paraId="6C4C70EA" w14:textId="77777777" w:rsidTr="00F90B94">
        <w:trPr>
          <w:gridAfter w:val="1"/>
          <w:wAfter w:w="1284" w:type="dxa"/>
          <w:trHeight w:val="38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1D39E" w14:textId="77777777" w:rsidR="00E677C0" w:rsidRPr="00E677C0" w:rsidRDefault="00E677C0" w:rsidP="00E677C0">
            <w:pPr>
              <w:widowControl w:val="0"/>
              <w:suppressLineNumbers/>
              <w:shd w:val="clear" w:color="auto" w:fill="FFFFFF"/>
              <w:snapToGrid w:val="0"/>
              <w:textAlignment w:val="baseline"/>
              <w:rPr>
                <w:kern w:val="2"/>
                <w:sz w:val="20"/>
                <w:szCs w:val="20"/>
                <w:lang w:eastAsia="zh-CN"/>
              </w:rPr>
            </w:pPr>
            <w:r w:rsidRPr="00E677C0">
              <w:rPr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02ED7" w14:textId="77777777" w:rsidR="00E677C0" w:rsidRPr="00E677C0" w:rsidRDefault="00E677C0" w:rsidP="00E677C0">
            <w:pPr>
              <w:suppressAutoHyphens w:val="0"/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77C0">
              <w:rPr>
                <w:rFonts w:eastAsia="Calibri"/>
                <w:sz w:val="20"/>
                <w:szCs w:val="20"/>
                <w:lang w:eastAsia="en-US"/>
              </w:rPr>
              <w:t>Дезинфицирующее средство «</w:t>
            </w:r>
            <w:proofErr w:type="spellStart"/>
            <w:r w:rsidRPr="00E677C0">
              <w:rPr>
                <w:rFonts w:eastAsia="Calibri"/>
                <w:sz w:val="20"/>
                <w:szCs w:val="20"/>
                <w:lang w:eastAsia="en-US"/>
              </w:rPr>
              <w:t>Акватикс</w:t>
            </w:r>
            <w:proofErr w:type="spellEnd"/>
            <w:r w:rsidRPr="00E677C0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  <w:p w14:paraId="4E51AACC" w14:textId="77777777" w:rsidR="00E677C0" w:rsidRPr="00E677C0" w:rsidRDefault="00E677C0" w:rsidP="00E677C0">
            <w:pPr>
              <w:suppressAutoHyphens w:val="0"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77C0">
              <w:rPr>
                <w:rFonts w:eastAsia="Calibri"/>
                <w:sz w:val="20"/>
                <w:szCs w:val="20"/>
                <w:lang w:eastAsia="en-US"/>
              </w:rPr>
              <w:t xml:space="preserve">Жидкое дезинфицирующее средство на основе хлора (массовая концентрация активного хлора- не менее 140 г/дм3, массовая концентрация щелочи в перерасчете </w:t>
            </w:r>
            <w:proofErr w:type="gramStart"/>
            <w:r w:rsidRPr="00E677C0">
              <w:rPr>
                <w:rFonts w:eastAsia="Calibri"/>
                <w:sz w:val="20"/>
                <w:szCs w:val="20"/>
                <w:lang w:eastAsia="en-US"/>
              </w:rPr>
              <w:t xml:space="preserve">на  </w:t>
            </w:r>
            <w:proofErr w:type="spellStart"/>
            <w:r w:rsidRPr="00E677C0">
              <w:rPr>
                <w:rFonts w:eastAsia="Calibri"/>
                <w:sz w:val="20"/>
                <w:szCs w:val="20"/>
                <w:lang w:eastAsia="en-US"/>
              </w:rPr>
              <w:t>NaOH</w:t>
            </w:r>
            <w:proofErr w:type="spellEnd"/>
            <w:proofErr w:type="gramEnd"/>
            <w:r w:rsidRPr="00E677C0">
              <w:rPr>
                <w:rFonts w:eastAsia="Calibri"/>
                <w:sz w:val="20"/>
                <w:szCs w:val="20"/>
                <w:lang w:eastAsia="en-US"/>
              </w:rPr>
              <w:t xml:space="preserve">- не более 6,0 г/дм3 </w:t>
            </w:r>
          </w:p>
          <w:p w14:paraId="2E1232E5" w14:textId="77777777" w:rsidR="00E677C0" w:rsidRPr="00E677C0" w:rsidRDefault="00E677C0" w:rsidP="00E677C0">
            <w:pPr>
              <w:suppressAutoHyphens w:val="0"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77C0">
              <w:rPr>
                <w:rFonts w:eastAsia="Calibri"/>
                <w:sz w:val="20"/>
                <w:szCs w:val="20"/>
                <w:lang w:eastAsia="en-US"/>
              </w:rPr>
              <w:t>Коэффициент светопропускания: не менее 95%.</w:t>
            </w:r>
          </w:p>
          <w:p w14:paraId="0B374C6B" w14:textId="77777777" w:rsidR="00E677C0" w:rsidRPr="00E677C0" w:rsidRDefault="00E677C0" w:rsidP="00E677C0">
            <w:pPr>
              <w:suppressAutoHyphens w:val="0"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77C0">
              <w:rPr>
                <w:rFonts w:eastAsia="Calibri"/>
                <w:sz w:val="20"/>
                <w:szCs w:val="20"/>
                <w:lang w:eastAsia="en-US"/>
              </w:rPr>
              <w:t>Массовая концентрация железа: не более 0,003 г/дм3.</w:t>
            </w:r>
          </w:p>
          <w:p w14:paraId="637B5473" w14:textId="77777777" w:rsidR="00E677C0" w:rsidRPr="00E677C0" w:rsidRDefault="00E677C0" w:rsidP="00E677C0">
            <w:pPr>
              <w:suppressAutoHyphens w:val="0"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77C0">
              <w:rPr>
                <w:rFonts w:eastAsia="Calibri"/>
                <w:sz w:val="20"/>
                <w:szCs w:val="20"/>
                <w:lang w:eastAsia="en-US"/>
              </w:rPr>
              <w:t>Крышка с перепускным клапаном – наличие</w:t>
            </w:r>
          </w:p>
          <w:p w14:paraId="0D63A6BB" w14:textId="77777777" w:rsidR="00E677C0" w:rsidRPr="00E677C0" w:rsidRDefault="00E677C0" w:rsidP="00E677C0">
            <w:pPr>
              <w:suppressAutoHyphens w:val="0"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77C0">
              <w:rPr>
                <w:rFonts w:eastAsia="Calibri"/>
                <w:sz w:val="20"/>
                <w:szCs w:val="20"/>
                <w:lang w:eastAsia="en-US"/>
              </w:rPr>
              <w:t>Показатель активности водородных ионов (pH) водного раствора средства с массовой долей 1%, единицы pH: не более 11,5</w:t>
            </w:r>
          </w:p>
          <w:p w14:paraId="43001D70" w14:textId="77777777" w:rsidR="00E677C0" w:rsidRPr="00E677C0" w:rsidRDefault="00E677C0" w:rsidP="00E677C0">
            <w:pPr>
              <w:suppressAutoHyphens w:val="0"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77C0">
              <w:rPr>
                <w:rFonts w:eastAsia="Calibri"/>
                <w:sz w:val="20"/>
                <w:szCs w:val="20"/>
                <w:lang w:eastAsia="en-US"/>
              </w:rPr>
              <w:t>Цвет крышки должен совпадать с цветом этикетки для предотвращения возможного опасного смешивания разных химических реагентов - соответствие.</w:t>
            </w:r>
          </w:p>
          <w:p w14:paraId="767632CB" w14:textId="77777777" w:rsidR="00E677C0" w:rsidRPr="00E677C0" w:rsidRDefault="00E677C0" w:rsidP="00E677C0">
            <w:pPr>
              <w:suppressAutoHyphens w:val="0"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77C0">
              <w:rPr>
                <w:rFonts w:eastAsia="Calibri"/>
                <w:sz w:val="20"/>
                <w:szCs w:val="20"/>
                <w:lang w:eastAsia="en-US"/>
              </w:rPr>
              <w:t>Упаковка должна быть: пластиковая канистра 30л/33кг).</w:t>
            </w:r>
          </w:p>
          <w:p w14:paraId="2F877F2C" w14:textId="77777777" w:rsidR="00E677C0" w:rsidRPr="00E677C0" w:rsidRDefault="00E677C0" w:rsidP="00E677C0">
            <w:pPr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</w:p>
          <w:p w14:paraId="7C268456" w14:textId="77777777" w:rsidR="00E677C0" w:rsidRPr="00E677C0" w:rsidRDefault="00E677C0" w:rsidP="00E677C0">
            <w:pPr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Целевая активность: бактерицид (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Escherichia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coli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Staphylococcus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aureus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Bacillus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subtllis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Ent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faecalis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Pseudomonas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aeruginosa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Salmonella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enteritidis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Salmonella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infantis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),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вирулицид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колифаг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MS-2), а также действие на вегетативные формы спорообразующих микроорганизмов (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сульфитредуцирующие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клостридии). </w:t>
            </w:r>
          </w:p>
          <w:p w14:paraId="6CAFD0C6" w14:textId="77777777" w:rsidR="00E677C0" w:rsidRPr="00E677C0" w:rsidRDefault="00E677C0" w:rsidP="00E677C0">
            <w:pPr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</w:p>
          <w:p w14:paraId="2FE92DBF" w14:textId="77777777" w:rsidR="00E677C0" w:rsidRPr="00E677C0" w:rsidRDefault="00E677C0" w:rsidP="00E677C0">
            <w:pPr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Фасовка не менее 30 л.</w:t>
            </w:r>
          </w:p>
          <w:p w14:paraId="1F8CCEEE" w14:textId="77777777" w:rsidR="00E677C0" w:rsidRPr="00E677C0" w:rsidRDefault="00E677C0" w:rsidP="00E677C0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Назначение средства: для обеззараживания воды в плавательных бассейнах.</w:t>
            </w:r>
          </w:p>
          <w:p w14:paraId="77EB526E" w14:textId="77777777" w:rsidR="00E677C0" w:rsidRPr="00E677C0" w:rsidRDefault="00E677C0" w:rsidP="00E677C0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</w:p>
          <w:p w14:paraId="19C63B3A" w14:textId="77777777" w:rsidR="00E677C0" w:rsidRPr="00E677C0" w:rsidRDefault="00E677C0" w:rsidP="00E677C0">
            <w:pPr>
              <w:rPr>
                <w:sz w:val="20"/>
                <w:szCs w:val="20"/>
              </w:rPr>
            </w:pPr>
            <w:r w:rsidRPr="00E677C0">
              <w:rPr>
                <w:sz w:val="20"/>
                <w:szCs w:val="20"/>
              </w:rPr>
              <w:t xml:space="preserve">Наличие декларации о соответствии, сертификата соответствии, свидетельства о государственной регистрации, паспорта </w:t>
            </w:r>
            <w:proofErr w:type="gramStart"/>
            <w:r w:rsidRPr="00E677C0">
              <w:rPr>
                <w:sz w:val="20"/>
                <w:szCs w:val="20"/>
              </w:rPr>
              <w:t>безопасности ,</w:t>
            </w:r>
            <w:proofErr w:type="gramEnd"/>
            <w:r w:rsidRPr="00E677C0">
              <w:rPr>
                <w:sz w:val="20"/>
                <w:szCs w:val="20"/>
              </w:rPr>
              <w:t xml:space="preserve"> экспертной гигиенической оценки о соответствии единым санитарно-эпидемиологическим и гигиеническим требованиям (предоставляются в составе заявки)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ADDE2" w14:textId="77777777" w:rsidR="00E677C0" w:rsidRPr="00E677C0" w:rsidRDefault="00E677C0" w:rsidP="00E677C0">
            <w:pPr>
              <w:widowControl w:val="0"/>
              <w:jc w:val="center"/>
              <w:rPr>
                <w:sz w:val="20"/>
                <w:szCs w:val="20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л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B7F21AF" w14:textId="77777777" w:rsidR="00E677C0" w:rsidRPr="00E677C0" w:rsidRDefault="00E677C0" w:rsidP="00E677C0">
            <w:pPr>
              <w:jc w:val="center"/>
              <w:rPr>
                <w:sz w:val="20"/>
                <w:szCs w:val="20"/>
                <w:lang w:val="en-US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  <w:t>15900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16B6" w14:textId="5A21FAD6" w:rsidR="00E677C0" w:rsidRPr="00E677C0" w:rsidRDefault="00564705" w:rsidP="00E6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F950" w14:textId="16B753E9" w:rsidR="00E677C0" w:rsidRPr="00E677C0" w:rsidRDefault="00564705" w:rsidP="00E6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1 749 000,00</w:t>
            </w:r>
          </w:p>
        </w:tc>
      </w:tr>
      <w:tr w:rsidR="00E677C0" w:rsidRPr="00E677C0" w14:paraId="7BD50A34" w14:textId="77777777" w:rsidTr="00F90B94">
        <w:trPr>
          <w:gridAfter w:val="1"/>
          <w:wAfter w:w="1284" w:type="dxa"/>
          <w:trHeight w:val="181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4AEC7" w14:textId="77777777" w:rsidR="00E677C0" w:rsidRPr="00E677C0" w:rsidRDefault="00E677C0" w:rsidP="00E677C0">
            <w:pPr>
              <w:widowControl w:val="0"/>
              <w:suppressLineNumbers/>
              <w:shd w:val="clear" w:color="auto" w:fill="FFFFFF"/>
              <w:snapToGrid w:val="0"/>
              <w:textAlignment w:val="baseline"/>
              <w:rPr>
                <w:kern w:val="2"/>
                <w:sz w:val="20"/>
                <w:szCs w:val="20"/>
                <w:lang w:eastAsia="zh-CN"/>
              </w:rPr>
            </w:pPr>
            <w:r w:rsidRPr="00E677C0">
              <w:rPr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1E62E" w14:textId="77777777" w:rsidR="00E677C0" w:rsidRPr="00E677C0" w:rsidRDefault="00E677C0" w:rsidP="00E677C0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Регулятор рН- минус </w:t>
            </w:r>
            <w:r w:rsidRPr="00E677C0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spellStart"/>
            <w:r w:rsidRPr="00E677C0">
              <w:rPr>
                <w:rFonts w:eastAsia="Calibri"/>
                <w:sz w:val="20"/>
                <w:szCs w:val="20"/>
                <w:lang w:eastAsia="en-US"/>
              </w:rPr>
              <w:t>Акватикс</w:t>
            </w:r>
            <w:proofErr w:type="spellEnd"/>
            <w:r w:rsidRPr="00E677C0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  <w:p w14:paraId="3DE83D0A" w14:textId="77777777" w:rsidR="00E677C0" w:rsidRPr="00E677C0" w:rsidRDefault="00E677C0" w:rsidP="00E677C0">
            <w:pPr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u w:val="single"/>
                <w:lang w:eastAsia="zh-CN" w:bidi="hi-IN"/>
              </w:rPr>
              <w:t>Водный раствор</w:t>
            </w: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неорганической кислоты с антикоррозийными добавками на основе серной кислоты. Содержание серной кислоты – не менее 34%.</w:t>
            </w:r>
          </w:p>
          <w:p w14:paraId="117A89AB" w14:textId="77777777" w:rsidR="00E677C0" w:rsidRPr="00E677C0" w:rsidRDefault="00E677C0" w:rsidP="00E677C0">
            <w:pPr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Массовая доля железа не более 0,005%.</w:t>
            </w:r>
          </w:p>
          <w:p w14:paraId="25002137" w14:textId="77777777" w:rsidR="00E677C0" w:rsidRPr="00E677C0" w:rsidRDefault="00E677C0" w:rsidP="00E677C0">
            <w:pPr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Плотность при температуре 20 °С, 1,22-1,30 г/см3</w:t>
            </w: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ab/>
            </w:r>
          </w:p>
          <w:p w14:paraId="11070862" w14:textId="77777777" w:rsidR="00E677C0" w:rsidRPr="00E677C0" w:rsidRDefault="00E677C0" w:rsidP="00E677C0">
            <w:pPr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Назначение средства: для понижения значения рН в плавательных бассейнах.</w:t>
            </w:r>
          </w:p>
          <w:p w14:paraId="55D9636E" w14:textId="77777777" w:rsidR="00E677C0" w:rsidRPr="00E677C0" w:rsidRDefault="00E677C0" w:rsidP="00E677C0">
            <w:pPr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Фасовка не менее 30 л.</w:t>
            </w:r>
          </w:p>
          <w:p w14:paraId="0FC845E9" w14:textId="77777777" w:rsidR="00E677C0" w:rsidRPr="00E677C0" w:rsidRDefault="00E677C0" w:rsidP="00E677C0">
            <w:pPr>
              <w:rPr>
                <w:sz w:val="20"/>
                <w:szCs w:val="20"/>
              </w:rPr>
            </w:pPr>
          </w:p>
          <w:p w14:paraId="112EB20C" w14:textId="77777777" w:rsidR="00E677C0" w:rsidRPr="00E677C0" w:rsidRDefault="00E677C0" w:rsidP="00E677C0">
            <w:pPr>
              <w:rPr>
                <w:sz w:val="20"/>
                <w:szCs w:val="20"/>
              </w:rPr>
            </w:pPr>
            <w:r w:rsidRPr="00E677C0">
              <w:rPr>
                <w:sz w:val="20"/>
                <w:szCs w:val="20"/>
              </w:rPr>
              <w:t xml:space="preserve">Наличие паспорта безопасности, сертификата </w:t>
            </w:r>
            <w:r w:rsidRPr="00E677C0">
              <w:rPr>
                <w:sz w:val="20"/>
                <w:szCs w:val="20"/>
              </w:rPr>
              <w:lastRenderedPageBreak/>
              <w:t>соответствия, экспертной гигиенической оценки о соответствии единым санитарно-эпидемиологическим и гигиеническим требованиям (предоставляются в составе заявки)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124E4" w14:textId="77777777" w:rsidR="00E677C0" w:rsidRPr="00E677C0" w:rsidRDefault="00E677C0" w:rsidP="00E677C0">
            <w:pPr>
              <w:widowControl w:val="0"/>
              <w:jc w:val="center"/>
              <w:rPr>
                <w:sz w:val="20"/>
                <w:szCs w:val="20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lastRenderedPageBreak/>
              <w:t>л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AA110F3" w14:textId="77777777" w:rsidR="00E677C0" w:rsidRPr="00E677C0" w:rsidRDefault="00E677C0" w:rsidP="00E677C0">
            <w:pPr>
              <w:jc w:val="center"/>
              <w:rPr>
                <w:sz w:val="20"/>
                <w:szCs w:val="20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5760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171C" w14:textId="62AE87B7" w:rsidR="00E677C0" w:rsidRPr="00E677C0" w:rsidRDefault="00E677C0" w:rsidP="00E677C0">
            <w:pPr>
              <w:jc w:val="center"/>
              <w:rPr>
                <w:sz w:val="20"/>
                <w:szCs w:val="20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564705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8F66" w14:textId="40CA115C" w:rsidR="00E677C0" w:rsidRPr="00E677C0" w:rsidRDefault="00564705" w:rsidP="00E6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633 600,00</w:t>
            </w:r>
          </w:p>
        </w:tc>
      </w:tr>
      <w:tr w:rsidR="00E677C0" w:rsidRPr="00E677C0" w14:paraId="6B284834" w14:textId="77777777" w:rsidTr="00F90B94">
        <w:trPr>
          <w:gridAfter w:val="1"/>
          <w:wAfter w:w="1284" w:type="dxa"/>
          <w:trHeight w:val="61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5580A" w14:textId="77777777" w:rsidR="00E677C0" w:rsidRPr="00E677C0" w:rsidRDefault="00E677C0" w:rsidP="00E677C0">
            <w:pPr>
              <w:widowControl w:val="0"/>
              <w:suppressLineNumbers/>
              <w:shd w:val="clear" w:color="auto" w:fill="FFFFFF"/>
              <w:snapToGrid w:val="0"/>
              <w:textAlignment w:val="baseline"/>
              <w:rPr>
                <w:kern w:val="2"/>
                <w:sz w:val="20"/>
                <w:szCs w:val="20"/>
                <w:lang w:eastAsia="zh-CN"/>
              </w:rPr>
            </w:pPr>
            <w:r w:rsidRPr="00E677C0">
              <w:rPr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F47E1" w14:textId="77777777" w:rsidR="00E677C0" w:rsidRPr="00E677C0" w:rsidRDefault="00E677C0" w:rsidP="00E677C0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Calibri"/>
                <w:sz w:val="20"/>
                <w:szCs w:val="20"/>
                <w:lang w:eastAsia="en-US"/>
              </w:rPr>
              <w:t>Медленный стабилизированный хлор в таблетках 200 г «</w:t>
            </w:r>
            <w:proofErr w:type="spellStart"/>
            <w:r w:rsidRPr="00E677C0">
              <w:rPr>
                <w:rFonts w:eastAsia="Calibri"/>
                <w:sz w:val="20"/>
                <w:szCs w:val="20"/>
                <w:lang w:eastAsia="en-US"/>
              </w:rPr>
              <w:t>Акватикс</w:t>
            </w:r>
            <w:proofErr w:type="spellEnd"/>
            <w:r w:rsidRPr="00E677C0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  <w:p w14:paraId="7FB5712E" w14:textId="77777777" w:rsidR="00E677C0" w:rsidRPr="00E677C0" w:rsidRDefault="00E677C0" w:rsidP="00E677C0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Таблетки белого цвета с запахом хлора,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медленнорастворимые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на основе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трихлор-триазин-триона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массовой долей 99-100</w:t>
            </w:r>
            <w:proofErr w:type="gram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%..</w:t>
            </w:r>
            <w:proofErr w:type="gramEnd"/>
          </w:p>
          <w:p w14:paraId="6EC3E805" w14:textId="77777777" w:rsidR="00E677C0" w:rsidRPr="00E677C0" w:rsidRDefault="00E677C0" w:rsidP="00E677C0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Назначение средства: долгосрочного обеззараживания воды; разрушает органические вещества, вызывающие мутность воды; противодействует росту микроспор зелёного планктона в открытых бассейнах; имеет осветляющий эффект.</w:t>
            </w:r>
          </w:p>
          <w:p w14:paraId="6CA900D3" w14:textId="77777777" w:rsidR="00E677C0" w:rsidRPr="00E677C0" w:rsidRDefault="00E677C0" w:rsidP="00E677C0">
            <w:pPr>
              <w:rPr>
                <w:sz w:val="20"/>
                <w:szCs w:val="20"/>
              </w:rPr>
            </w:pPr>
            <w:r w:rsidRPr="00E677C0">
              <w:rPr>
                <w:sz w:val="20"/>
                <w:szCs w:val="20"/>
              </w:rPr>
              <w:t xml:space="preserve">Массовая доля активного хлора не менее 70%, водородный показатель раствора </w:t>
            </w:r>
            <w:proofErr w:type="spellStart"/>
            <w:r w:rsidRPr="00E677C0">
              <w:rPr>
                <w:sz w:val="20"/>
                <w:szCs w:val="20"/>
              </w:rPr>
              <w:t>срества</w:t>
            </w:r>
            <w:proofErr w:type="spellEnd"/>
            <w:r w:rsidRPr="00E677C0">
              <w:rPr>
                <w:sz w:val="20"/>
                <w:szCs w:val="20"/>
              </w:rPr>
              <w:t xml:space="preserve"> концентрации 0,1% - 2,0 </w:t>
            </w:r>
            <w:r w:rsidRPr="00E677C0">
              <w:rPr>
                <w:sz w:val="20"/>
                <w:szCs w:val="20"/>
                <w:lang w:val="en-US"/>
              </w:rPr>
              <w:t>pH</w:t>
            </w:r>
            <w:r w:rsidRPr="00E677C0">
              <w:rPr>
                <w:sz w:val="20"/>
                <w:szCs w:val="20"/>
              </w:rPr>
              <w:t>.</w:t>
            </w:r>
          </w:p>
          <w:p w14:paraId="2A9185FB" w14:textId="77777777" w:rsidR="00E677C0" w:rsidRPr="00E677C0" w:rsidRDefault="00E677C0" w:rsidP="00E677C0">
            <w:pPr>
              <w:rPr>
                <w:sz w:val="20"/>
                <w:szCs w:val="20"/>
              </w:rPr>
            </w:pPr>
            <w:r w:rsidRPr="00E677C0">
              <w:rPr>
                <w:sz w:val="20"/>
                <w:szCs w:val="20"/>
              </w:rPr>
              <w:t xml:space="preserve">Массовая доля натрий хлорид 0-0,1%. </w:t>
            </w:r>
          </w:p>
          <w:p w14:paraId="2BCDB43E" w14:textId="77777777" w:rsidR="00E677C0" w:rsidRPr="00E677C0" w:rsidRDefault="00E677C0" w:rsidP="00E677C0">
            <w:pPr>
              <w:rPr>
                <w:sz w:val="20"/>
                <w:szCs w:val="20"/>
              </w:rPr>
            </w:pPr>
          </w:p>
          <w:p w14:paraId="0D8881FF" w14:textId="77777777" w:rsidR="00E677C0" w:rsidRPr="00E677C0" w:rsidRDefault="00E677C0" w:rsidP="00E677C0">
            <w:pPr>
              <w:rPr>
                <w:sz w:val="20"/>
                <w:szCs w:val="20"/>
              </w:rPr>
            </w:pPr>
            <w:r w:rsidRPr="00E677C0">
              <w:rPr>
                <w:sz w:val="20"/>
                <w:szCs w:val="20"/>
              </w:rPr>
              <w:t>Наличие декларации о соответствии, сертификата соответствии, свидетельства о государственной регистрации, паспорта безопасности (предоставляются в составе заявки)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FD473" w14:textId="77777777" w:rsidR="00E677C0" w:rsidRPr="00E677C0" w:rsidRDefault="00E677C0" w:rsidP="00E677C0">
            <w:pPr>
              <w:widowControl w:val="0"/>
              <w:jc w:val="center"/>
              <w:rPr>
                <w:sz w:val="20"/>
                <w:szCs w:val="20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кг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3B61E30" w14:textId="77777777" w:rsidR="00E677C0" w:rsidRPr="00E677C0" w:rsidRDefault="00E677C0" w:rsidP="00E677C0">
            <w:pPr>
              <w:jc w:val="center"/>
              <w:rPr>
                <w:sz w:val="20"/>
                <w:szCs w:val="20"/>
              </w:rPr>
            </w:pPr>
            <w:r w:rsidRPr="00E677C0">
              <w:rPr>
                <w:sz w:val="20"/>
                <w:szCs w:val="20"/>
              </w:rPr>
              <w:t>30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C2E" w14:textId="14829BEF" w:rsidR="00E677C0" w:rsidRPr="00E677C0" w:rsidRDefault="00564705" w:rsidP="00E6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8B42" w14:textId="141EBFCF" w:rsidR="00E677C0" w:rsidRPr="00E677C0" w:rsidRDefault="00564705" w:rsidP="00E6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E677C0" w:rsidRPr="00E677C0" w14:paraId="78022177" w14:textId="77777777" w:rsidTr="00F90B94">
        <w:trPr>
          <w:gridAfter w:val="1"/>
          <w:wAfter w:w="1284" w:type="dxa"/>
          <w:trHeight w:val="61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6DBF2" w14:textId="77777777" w:rsidR="00E677C0" w:rsidRPr="00E677C0" w:rsidRDefault="00E677C0" w:rsidP="00E677C0">
            <w:pPr>
              <w:widowControl w:val="0"/>
              <w:suppressLineNumbers/>
              <w:shd w:val="clear" w:color="auto" w:fill="FFFFFF"/>
              <w:snapToGrid w:val="0"/>
              <w:textAlignment w:val="baseline"/>
              <w:rPr>
                <w:kern w:val="2"/>
                <w:sz w:val="20"/>
                <w:szCs w:val="20"/>
                <w:lang w:eastAsia="zh-CN"/>
              </w:rPr>
            </w:pPr>
            <w:r w:rsidRPr="00E677C0">
              <w:rPr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07981" w14:textId="77777777" w:rsidR="00E677C0" w:rsidRPr="00E677C0" w:rsidRDefault="00E677C0" w:rsidP="00E677C0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Альгицид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непенящийся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677C0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spellStart"/>
            <w:r w:rsidRPr="00E677C0">
              <w:rPr>
                <w:rFonts w:eastAsia="Calibri"/>
                <w:sz w:val="20"/>
                <w:szCs w:val="20"/>
                <w:lang w:eastAsia="en-US"/>
              </w:rPr>
              <w:t>Акватикс</w:t>
            </w:r>
            <w:proofErr w:type="spellEnd"/>
            <w:r w:rsidRPr="00E677C0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  <w:p w14:paraId="3F12123F" w14:textId="77777777" w:rsidR="00E677C0" w:rsidRPr="00E677C0" w:rsidRDefault="00E677C0" w:rsidP="00E677C0">
            <w:pPr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u w:val="single"/>
                <w:lang w:eastAsia="zh-CN" w:bidi="hi-IN"/>
              </w:rPr>
              <w:t>Водный раствор</w:t>
            </w: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четвертичных аммониевых солей и комплексного соединения меди.</w:t>
            </w:r>
          </w:p>
          <w:p w14:paraId="3352C032" w14:textId="77777777" w:rsidR="00E677C0" w:rsidRPr="00E677C0" w:rsidRDefault="00E677C0" w:rsidP="00E677C0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Назначение средства: для уничтожения водорослей в бассейнах и предупреждения их </w:t>
            </w:r>
            <w:proofErr w:type="gram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образования..</w:t>
            </w:r>
            <w:proofErr w:type="gramEnd"/>
          </w:p>
          <w:p w14:paraId="08A418AE" w14:textId="77777777" w:rsidR="00E677C0" w:rsidRPr="00E677C0" w:rsidRDefault="00E677C0" w:rsidP="00E677C0">
            <w:pPr>
              <w:rPr>
                <w:sz w:val="20"/>
                <w:szCs w:val="20"/>
              </w:rPr>
            </w:pPr>
            <w:r w:rsidRPr="00E677C0">
              <w:rPr>
                <w:sz w:val="20"/>
                <w:szCs w:val="20"/>
              </w:rPr>
              <w:t>Содержание основного вещества (четвертичные аммониевые соединения) не менее 12%.</w:t>
            </w:r>
          </w:p>
          <w:p w14:paraId="1A538EE0" w14:textId="77777777" w:rsidR="00E677C0" w:rsidRPr="00E677C0" w:rsidRDefault="00E677C0" w:rsidP="00E677C0">
            <w:pPr>
              <w:rPr>
                <w:sz w:val="20"/>
                <w:szCs w:val="20"/>
              </w:rPr>
            </w:pPr>
            <w:r w:rsidRPr="00E677C0">
              <w:rPr>
                <w:sz w:val="20"/>
                <w:szCs w:val="20"/>
              </w:rPr>
              <w:t xml:space="preserve">Величина </w:t>
            </w:r>
            <w:proofErr w:type="spellStart"/>
            <w:r w:rsidRPr="00E677C0">
              <w:rPr>
                <w:sz w:val="20"/>
                <w:szCs w:val="20"/>
              </w:rPr>
              <w:t>перманганатной</w:t>
            </w:r>
            <w:proofErr w:type="spellEnd"/>
            <w:r w:rsidRPr="00E677C0">
              <w:rPr>
                <w:sz w:val="20"/>
                <w:szCs w:val="20"/>
              </w:rPr>
              <w:t xml:space="preserve"> окисляемости 0,005 килограмм на кубический метр</w:t>
            </w:r>
            <w:r w:rsidRPr="00E677C0">
              <w:rPr>
                <w:sz w:val="20"/>
                <w:szCs w:val="20"/>
              </w:rPr>
              <w:tab/>
              <w:t>.</w:t>
            </w:r>
          </w:p>
          <w:p w14:paraId="129CDBAE" w14:textId="77777777" w:rsidR="00E677C0" w:rsidRPr="00E677C0" w:rsidRDefault="00E677C0" w:rsidP="00E677C0">
            <w:pPr>
              <w:rPr>
                <w:sz w:val="20"/>
                <w:szCs w:val="20"/>
              </w:rPr>
            </w:pPr>
            <w:r w:rsidRPr="00E677C0">
              <w:rPr>
                <w:sz w:val="20"/>
                <w:szCs w:val="20"/>
              </w:rPr>
              <w:t xml:space="preserve">Показатель активности водородных ионов водного раствора средства с массовой долей 1%, не </w:t>
            </w:r>
            <w:proofErr w:type="gramStart"/>
            <w:r w:rsidRPr="00E677C0">
              <w:rPr>
                <w:sz w:val="20"/>
                <w:szCs w:val="20"/>
              </w:rPr>
              <w:t>менее  1</w:t>
            </w:r>
            <w:proofErr w:type="gramEnd"/>
            <w:r w:rsidRPr="00E677C0">
              <w:rPr>
                <w:sz w:val="20"/>
                <w:szCs w:val="20"/>
              </w:rPr>
              <w:t xml:space="preserve"> pH,</w:t>
            </w:r>
            <w:r w:rsidRPr="00E677C0">
              <w:rPr>
                <w:sz w:val="20"/>
                <w:szCs w:val="20"/>
              </w:rPr>
              <w:tab/>
            </w:r>
          </w:p>
          <w:p w14:paraId="26A44D72" w14:textId="77777777" w:rsidR="00E677C0" w:rsidRPr="00E677C0" w:rsidRDefault="00E677C0" w:rsidP="00E677C0">
            <w:pPr>
              <w:rPr>
                <w:sz w:val="20"/>
                <w:szCs w:val="20"/>
              </w:rPr>
            </w:pPr>
            <w:r w:rsidRPr="00E677C0">
              <w:rPr>
                <w:sz w:val="20"/>
                <w:szCs w:val="20"/>
              </w:rPr>
              <w:t>Массовая доля нелетучего остатка 1%.</w:t>
            </w:r>
          </w:p>
          <w:p w14:paraId="083BE0D7" w14:textId="77777777" w:rsidR="00E677C0" w:rsidRPr="00E677C0" w:rsidRDefault="00E677C0" w:rsidP="00E677C0">
            <w:pPr>
              <w:rPr>
                <w:sz w:val="20"/>
                <w:szCs w:val="20"/>
              </w:rPr>
            </w:pPr>
          </w:p>
          <w:p w14:paraId="7C2D4416" w14:textId="77777777" w:rsidR="00E677C0" w:rsidRPr="00E677C0" w:rsidRDefault="00E677C0" w:rsidP="00E677C0">
            <w:pPr>
              <w:rPr>
                <w:sz w:val="20"/>
                <w:szCs w:val="20"/>
              </w:rPr>
            </w:pPr>
            <w:r w:rsidRPr="00E677C0">
              <w:rPr>
                <w:sz w:val="20"/>
                <w:szCs w:val="20"/>
              </w:rPr>
              <w:t>Наличие паспорта безопасности, сертификата соответствия, экспертной гигиенической оценки о соответствии единым санитарно-эпидемиологическим и гигиеническим требованиям (предоставляются в составе заявки)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9F1BB" w14:textId="77777777" w:rsidR="00E677C0" w:rsidRPr="00E677C0" w:rsidRDefault="00E677C0" w:rsidP="00E677C0">
            <w:pPr>
              <w:widowControl w:val="0"/>
              <w:jc w:val="center"/>
              <w:rPr>
                <w:sz w:val="20"/>
                <w:szCs w:val="20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л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FDB88F1" w14:textId="77777777" w:rsidR="00E677C0" w:rsidRPr="00E677C0" w:rsidRDefault="00E677C0" w:rsidP="00E677C0">
            <w:pPr>
              <w:jc w:val="center"/>
              <w:rPr>
                <w:sz w:val="20"/>
                <w:szCs w:val="20"/>
                <w:lang w:val="en-US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2100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890D" w14:textId="308B93B1" w:rsidR="00E677C0" w:rsidRPr="00E677C0" w:rsidRDefault="00564705" w:rsidP="00E6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892C" w14:textId="5F983072" w:rsidR="00E677C0" w:rsidRPr="00E677C0" w:rsidRDefault="00564705" w:rsidP="00E6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404 250,00</w:t>
            </w:r>
          </w:p>
        </w:tc>
      </w:tr>
      <w:tr w:rsidR="00E677C0" w:rsidRPr="00E677C0" w14:paraId="303C89FA" w14:textId="77777777" w:rsidTr="00F90B94">
        <w:trPr>
          <w:gridAfter w:val="1"/>
          <w:wAfter w:w="1284" w:type="dxa"/>
          <w:trHeight w:val="61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AD330" w14:textId="77777777" w:rsidR="00E677C0" w:rsidRPr="00E677C0" w:rsidRDefault="00E677C0" w:rsidP="00E677C0">
            <w:pPr>
              <w:widowControl w:val="0"/>
              <w:suppressLineNumbers/>
              <w:shd w:val="clear" w:color="auto" w:fill="FFFFFF"/>
              <w:snapToGrid w:val="0"/>
              <w:textAlignment w:val="baseline"/>
              <w:rPr>
                <w:kern w:val="2"/>
                <w:sz w:val="20"/>
                <w:szCs w:val="20"/>
                <w:lang w:eastAsia="zh-CN"/>
              </w:rPr>
            </w:pPr>
            <w:r w:rsidRPr="00E677C0">
              <w:rPr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47CC6" w14:textId="77777777" w:rsidR="00E677C0" w:rsidRPr="00E677C0" w:rsidRDefault="00E677C0" w:rsidP="00E677C0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Быстрый стабилизированный хлор в гранулах «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Акватикс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». Быстрый хлор, в гранулах, изготовлено на основе </w:t>
            </w: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дихлор-триазин-трион</w:t>
            </w:r>
            <w:proofErr w:type="spellEnd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натрия дигидрата. Массовая доля основного компонента 99-100%, натрий хлорида не более 0,1%.</w:t>
            </w:r>
          </w:p>
          <w:p w14:paraId="5103BBCE" w14:textId="77777777" w:rsidR="00E677C0" w:rsidRPr="00E677C0" w:rsidRDefault="00E677C0" w:rsidP="00E677C0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Назначение средства: быстро растворимое средство для дезинфекции воды в бассейне, предназначенное для создания необходимой концентрации свободного хлора в воде.</w:t>
            </w:r>
          </w:p>
          <w:p w14:paraId="17489BB0" w14:textId="77777777" w:rsidR="00E677C0" w:rsidRPr="00E677C0" w:rsidRDefault="00E677C0" w:rsidP="00E677C0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Фасовка не менее 4 кг.</w:t>
            </w:r>
          </w:p>
          <w:p w14:paraId="57897E36" w14:textId="77777777" w:rsidR="00E677C0" w:rsidRPr="00E677C0" w:rsidRDefault="00E677C0" w:rsidP="00E677C0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Массовая доля активного хлора, не менее 42%</w:t>
            </w:r>
          </w:p>
          <w:p w14:paraId="50BBBE33" w14:textId="77777777" w:rsidR="00E677C0" w:rsidRPr="00E677C0" w:rsidRDefault="00E677C0" w:rsidP="00E677C0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Показатель активности водородных ионов, pH, </w:t>
            </w: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lastRenderedPageBreak/>
              <w:t>0,1% (по активному хлору) водного раствора, не менее 5 ед.</w:t>
            </w:r>
          </w:p>
          <w:p w14:paraId="4D7C8989" w14:textId="77777777" w:rsidR="00E677C0" w:rsidRPr="00E677C0" w:rsidRDefault="00E677C0" w:rsidP="00E677C0">
            <w:pPr>
              <w:rPr>
                <w:sz w:val="20"/>
                <w:szCs w:val="20"/>
              </w:rPr>
            </w:pPr>
            <w:r w:rsidRPr="00E677C0">
              <w:rPr>
                <w:sz w:val="20"/>
                <w:szCs w:val="20"/>
              </w:rPr>
              <w:t xml:space="preserve">Наличие декларации о соответствии, </w:t>
            </w:r>
          </w:p>
          <w:p w14:paraId="3DB532E6" w14:textId="77777777" w:rsidR="00E677C0" w:rsidRPr="00E677C0" w:rsidRDefault="00E677C0" w:rsidP="00E677C0">
            <w:pPr>
              <w:rPr>
                <w:sz w:val="20"/>
                <w:szCs w:val="20"/>
              </w:rPr>
            </w:pPr>
            <w:r w:rsidRPr="00E677C0">
              <w:rPr>
                <w:sz w:val="20"/>
                <w:szCs w:val="20"/>
              </w:rPr>
              <w:t>сертификата соответствии, свидетельства о государственной регистрации, паспорта безопасности (предоставляются в составе заявки)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E6B22" w14:textId="77777777" w:rsidR="00E677C0" w:rsidRPr="00E677C0" w:rsidRDefault="00E677C0" w:rsidP="00E677C0">
            <w:pPr>
              <w:widowControl w:val="0"/>
              <w:jc w:val="center"/>
              <w:rPr>
                <w:sz w:val="20"/>
                <w:szCs w:val="20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lastRenderedPageBreak/>
              <w:t>кг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610DF6E" w14:textId="77777777" w:rsidR="00E677C0" w:rsidRPr="00E677C0" w:rsidRDefault="00E677C0" w:rsidP="00E677C0">
            <w:pPr>
              <w:jc w:val="center"/>
              <w:rPr>
                <w:sz w:val="20"/>
                <w:szCs w:val="20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 75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3DFA" w14:textId="6F2B5E47" w:rsidR="00564705" w:rsidRDefault="00564705" w:rsidP="00E6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E52D34" w14:textId="77777777" w:rsidR="00564705" w:rsidRPr="00564705" w:rsidRDefault="00564705" w:rsidP="00564705">
            <w:pPr>
              <w:rPr>
                <w:sz w:val="20"/>
                <w:szCs w:val="20"/>
              </w:rPr>
            </w:pPr>
          </w:p>
          <w:p w14:paraId="4CE9A9E6" w14:textId="77777777" w:rsidR="00564705" w:rsidRPr="00564705" w:rsidRDefault="00564705" w:rsidP="00564705">
            <w:pPr>
              <w:rPr>
                <w:sz w:val="20"/>
                <w:szCs w:val="20"/>
              </w:rPr>
            </w:pPr>
          </w:p>
          <w:p w14:paraId="00B4CE07" w14:textId="77777777" w:rsidR="00564705" w:rsidRPr="00564705" w:rsidRDefault="00564705" w:rsidP="00564705">
            <w:pPr>
              <w:rPr>
                <w:sz w:val="20"/>
                <w:szCs w:val="20"/>
              </w:rPr>
            </w:pPr>
          </w:p>
          <w:p w14:paraId="3475BC8D" w14:textId="77777777" w:rsidR="00564705" w:rsidRPr="00564705" w:rsidRDefault="00564705" w:rsidP="00564705">
            <w:pPr>
              <w:rPr>
                <w:sz w:val="20"/>
                <w:szCs w:val="20"/>
              </w:rPr>
            </w:pPr>
          </w:p>
          <w:p w14:paraId="62B0A95D" w14:textId="77777777" w:rsidR="00564705" w:rsidRPr="00564705" w:rsidRDefault="00564705" w:rsidP="00564705">
            <w:pPr>
              <w:rPr>
                <w:sz w:val="20"/>
                <w:szCs w:val="20"/>
              </w:rPr>
            </w:pPr>
          </w:p>
          <w:p w14:paraId="7372352B" w14:textId="77777777" w:rsidR="00564705" w:rsidRPr="00564705" w:rsidRDefault="00564705" w:rsidP="00564705">
            <w:pPr>
              <w:rPr>
                <w:sz w:val="20"/>
                <w:szCs w:val="20"/>
              </w:rPr>
            </w:pPr>
          </w:p>
          <w:p w14:paraId="5256B6DA" w14:textId="77777777" w:rsidR="00564705" w:rsidRPr="00564705" w:rsidRDefault="00564705" w:rsidP="00564705">
            <w:pPr>
              <w:rPr>
                <w:sz w:val="20"/>
                <w:szCs w:val="20"/>
              </w:rPr>
            </w:pPr>
          </w:p>
          <w:p w14:paraId="2FA8EEE0" w14:textId="77777777" w:rsidR="00564705" w:rsidRPr="00564705" w:rsidRDefault="00564705" w:rsidP="00564705">
            <w:pPr>
              <w:rPr>
                <w:sz w:val="20"/>
                <w:szCs w:val="20"/>
              </w:rPr>
            </w:pPr>
          </w:p>
          <w:p w14:paraId="12A01E81" w14:textId="77777777" w:rsidR="00564705" w:rsidRPr="00564705" w:rsidRDefault="00564705" w:rsidP="00564705">
            <w:pPr>
              <w:rPr>
                <w:sz w:val="20"/>
                <w:szCs w:val="20"/>
              </w:rPr>
            </w:pPr>
          </w:p>
          <w:p w14:paraId="6DB65DB1" w14:textId="77777777" w:rsidR="00564705" w:rsidRPr="00564705" w:rsidRDefault="00564705" w:rsidP="00564705">
            <w:pPr>
              <w:rPr>
                <w:sz w:val="20"/>
                <w:szCs w:val="20"/>
              </w:rPr>
            </w:pPr>
          </w:p>
          <w:p w14:paraId="7C32C7E8" w14:textId="77777777" w:rsidR="00564705" w:rsidRPr="00564705" w:rsidRDefault="00564705" w:rsidP="00564705">
            <w:pPr>
              <w:rPr>
                <w:sz w:val="20"/>
                <w:szCs w:val="20"/>
              </w:rPr>
            </w:pPr>
          </w:p>
          <w:p w14:paraId="6DCCABB9" w14:textId="083534AF" w:rsidR="00E677C0" w:rsidRPr="00564705" w:rsidRDefault="00E677C0" w:rsidP="00564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7071" w14:textId="7F7CBD4F" w:rsidR="00E677C0" w:rsidRPr="00E677C0" w:rsidRDefault="00564705" w:rsidP="00E6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</w:tr>
      <w:tr w:rsidR="00E677C0" w:rsidRPr="00E677C0" w14:paraId="482A76A7" w14:textId="77777777" w:rsidTr="00F90B94">
        <w:trPr>
          <w:gridAfter w:val="1"/>
          <w:wAfter w:w="1284" w:type="dxa"/>
          <w:trHeight w:val="61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5F704" w14:textId="77777777" w:rsidR="00E677C0" w:rsidRPr="00E677C0" w:rsidRDefault="00E677C0" w:rsidP="00E677C0">
            <w:pPr>
              <w:widowControl w:val="0"/>
              <w:suppressLineNumbers/>
              <w:shd w:val="clear" w:color="auto" w:fill="FFFFFF"/>
              <w:snapToGrid w:val="0"/>
              <w:textAlignment w:val="baseline"/>
              <w:rPr>
                <w:kern w:val="2"/>
                <w:sz w:val="20"/>
                <w:szCs w:val="20"/>
                <w:lang w:eastAsia="zh-CN"/>
              </w:rPr>
            </w:pPr>
            <w:r w:rsidRPr="00E677C0">
              <w:rPr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21AF6" w14:textId="77777777" w:rsidR="00E677C0" w:rsidRPr="00E677C0" w:rsidRDefault="00E677C0" w:rsidP="00E677C0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Таблетки для тестера </w:t>
            </w:r>
            <w:r w:rsidRPr="00E677C0"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  <w:t>Phenol</w:t>
            </w: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677C0"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  <w:t>Red</w:t>
            </w: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, измерения </w:t>
            </w:r>
            <w:r w:rsidRPr="00E677C0"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  <w:t>PH</w:t>
            </w: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в воде. Упаковка 100 шт.</w:t>
            </w:r>
            <w:r w:rsidRPr="00E677C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Таблетки в герметичной блистерной упаковке; блистерные упаковки не должны иметь замятий, механических повреждений;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12649" w14:textId="77777777" w:rsidR="00E677C0" w:rsidRPr="00E677C0" w:rsidRDefault="00E677C0" w:rsidP="00E677C0">
            <w:pPr>
              <w:widowControl w:val="0"/>
              <w:jc w:val="center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шт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C168CF9" w14:textId="77777777" w:rsidR="00E677C0" w:rsidRPr="00E677C0" w:rsidRDefault="00E677C0" w:rsidP="00E677C0">
            <w:pPr>
              <w:jc w:val="center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6C0" w14:textId="0ED31C6B" w:rsidR="00E677C0" w:rsidRPr="00E677C0" w:rsidRDefault="00564705" w:rsidP="00E677C0">
            <w:pPr>
              <w:jc w:val="center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1000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39BB" w14:textId="68FA83BC" w:rsidR="00E677C0" w:rsidRPr="00E677C0" w:rsidRDefault="00564705" w:rsidP="00E677C0">
            <w:pPr>
              <w:jc w:val="center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10 000,00</w:t>
            </w:r>
          </w:p>
        </w:tc>
      </w:tr>
      <w:tr w:rsidR="00E677C0" w:rsidRPr="00E677C0" w14:paraId="23B9F090" w14:textId="77777777" w:rsidTr="00F90B94">
        <w:trPr>
          <w:gridAfter w:val="1"/>
          <w:wAfter w:w="1284" w:type="dxa"/>
          <w:trHeight w:val="61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6B598" w14:textId="77777777" w:rsidR="00E677C0" w:rsidRPr="00E677C0" w:rsidRDefault="00E677C0" w:rsidP="00E677C0">
            <w:pPr>
              <w:widowControl w:val="0"/>
              <w:suppressLineNumbers/>
              <w:shd w:val="clear" w:color="auto" w:fill="FFFFFF"/>
              <w:snapToGrid w:val="0"/>
              <w:textAlignment w:val="baseline"/>
              <w:rPr>
                <w:kern w:val="2"/>
                <w:sz w:val="20"/>
                <w:szCs w:val="20"/>
                <w:lang w:val="en-US" w:eastAsia="zh-CN"/>
              </w:rPr>
            </w:pPr>
            <w:r w:rsidRPr="00E677C0">
              <w:rPr>
                <w:kern w:val="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1424A" w14:textId="77777777" w:rsidR="00E677C0" w:rsidRPr="00E677C0" w:rsidRDefault="00E677C0" w:rsidP="00E677C0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Таблетки для тестера </w:t>
            </w:r>
            <w:r w:rsidRPr="00E677C0"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  <w:t>DPD</w:t>
            </w: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, для измерения уровня свободного хлора в воде. Упаковка 100 шт. Таблетки в герметичной блистерной упаковке; блистерные упаковки не должны иметь замятий, механических повреждений;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8E1F5" w14:textId="77777777" w:rsidR="00E677C0" w:rsidRPr="00E677C0" w:rsidRDefault="00E677C0" w:rsidP="00E677C0">
            <w:pPr>
              <w:widowControl w:val="0"/>
              <w:jc w:val="center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шт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0213C02" w14:textId="77777777" w:rsidR="00E677C0" w:rsidRPr="00E677C0" w:rsidRDefault="00E677C0" w:rsidP="00E677C0">
            <w:pPr>
              <w:jc w:val="center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E677C0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07EC" w14:textId="6829AF9C" w:rsidR="00E677C0" w:rsidRPr="00E677C0" w:rsidRDefault="00564705" w:rsidP="00E677C0">
            <w:pPr>
              <w:jc w:val="center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1000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B17E" w14:textId="5E86A9C2" w:rsidR="00E677C0" w:rsidRPr="00E677C0" w:rsidRDefault="00564705" w:rsidP="00E677C0">
            <w:pPr>
              <w:jc w:val="center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10 000,00</w:t>
            </w:r>
          </w:p>
        </w:tc>
      </w:tr>
      <w:tr w:rsidR="00E677C0" w:rsidRPr="00E677C0" w14:paraId="7E683541" w14:textId="77777777" w:rsidTr="00F90B94">
        <w:trPr>
          <w:trHeight w:val="61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8A39" w14:textId="77777777" w:rsidR="00E677C0" w:rsidRPr="00E677C0" w:rsidRDefault="00E677C0" w:rsidP="00E677C0">
            <w:pPr>
              <w:widowControl w:val="0"/>
              <w:suppressLineNumbers/>
              <w:shd w:val="clear" w:color="auto" w:fill="FFFFFF"/>
              <w:snapToGrid w:val="0"/>
              <w:textAlignment w:val="baseline"/>
              <w:rPr>
                <w:kern w:val="2"/>
                <w:sz w:val="20"/>
                <w:szCs w:val="20"/>
                <w:lang w:eastAsia="zh-CN"/>
              </w:rPr>
            </w:pPr>
            <w:r w:rsidRPr="00E677C0">
              <w:rPr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723D" w14:textId="77777777" w:rsidR="00E677C0" w:rsidRPr="00E677C0" w:rsidRDefault="00E677C0" w:rsidP="00E677C0">
            <w:pPr>
              <w:rPr>
                <w:b/>
                <w:bCs/>
                <w:sz w:val="20"/>
                <w:szCs w:val="20"/>
              </w:rPr>
            </w:pPr>
            <w:r w:rsidRPr="00E677C0"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  <w:t>ИТОГО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7D94" w14:textId="0AADB9D3" w:rsidR="00E677C0" w:rsidRPr="00E677C0" w:rsidRDefault="00D52F66" w:rsidP="00E6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2 911 850,00</w:t>
            </w:r>
          </w:p>
        </w:tc>
        <w:tc>
          <w:tcPr>
            <w:tcW w:w="1284" w:type="dxa"/>
          </w:tcPr>
          <w:p w14:paraId="6F1E7480" w14:textId="77777777" w:rsidR="00E677C0" w:rsidRPr="00E677C0" w:rsidRDefault="00E677C0" w:rsidP="00E677C0">
            <w:pPr>
              <w:rPr>
                <w:sz w:val="20"/>
                <w:szCs w:val="20"/>
              </w:rPr>
            </w:pPr>
          </w:p>
        </w:tc>
      </w:tr>
    </w:tbl>
    <w:p w14:paraId="7CDEE6C8" w14:textId="77777777" w:rsidR="00741482" w:rsidRDefault="00741482" w:rsidP="00C33473"/>
    <w:p w14:paraId="139B854F" w14:textId="77777777" w:rsidR="00B94E8F" w:rsidRDefault="00B94E8F" w:rsidP="00C33473">
      <w:pPr>
        <w:jc w:val="center"/>
      </w:pPr>
    </w:p>
    <w:p w14:paraId="7C744BE1" w14:textId="7328BB18" w:rsidR="00CA2262" w:rsidRPr="00F77258" w:rsidRDefault="005A3CBD" w:rsidP="00F77258">
      <w:pPr>
        <w:rPr>
          <w:rStyle w:val="apple-converted-space"/>
        </w:rPr>
      </w:pPr>
      <w:r>
        <w:t xml:space="preserve">Начальник </w:t>
      </w:r>
      <w:r w:rsidR="00740176">
        <w:t xml:space="preserve">службы                                                                                       </w:t>
      </w:r>
      <w:r w:rsidR="00C33473">
        <w:t>Е.О</w:t>
      </w:r>
      <w:r>
        <w:t>.</w:t>
      </w:r>
      <w:r w:rsidR="00F22140">
        <w:t xml:space="preserve"> </w:t>
      </w:r>
      <w:r w:rsidR="00C33473">
        <w:t xml:space="preserve"> </w:t>
      </w:r>
      <w:proofErr w:type="spellStart"/>
      <w:r w:rsidR="00C33473">
        <w:t>Козеродо</w:t>
      </w:r>
      <w:r w:rsidR="00393216">
        <w:t>в</w:t>
      </w:r>
      <w:proofErr w:type="spellEnd"/>
    </w:p>
    <w:p w14:paraId="710178E1" w14:textId="199AAA29" w:rsidR="00CA2262" w:rsidRDefault="00CA226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D7EAEC0" w14:textId="6002DD01" w:rsidR="00CC369E" w:rsidRDefault="00CC369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8E566B9" w14:textId="43A2AE9C" w:rsidR="00CC369E" w:rsidRDefault="00CC369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311639F" w14:textId="5D27B981" w:rsidR="00CC369E" w:rsidRDefault="00CC369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8047589" w14:textId="3E1DE349" w:rsidR="00CC369E" w:rsidRDefault="00CC369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BA52B2F" w14:textId="2A765E60" w:rsidR="00CC369E" w:rsidRDefault="00CC369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A0F5A79" w14:textId="5A0EA660" w:rsidR="00CC369E" w:rsidRDefault="00CC369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F11A995" w14:textId="63A3AADE" w:rsidR="00CC369E" w:rsidRDefault="00CC369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8DEFCAA" w14:textId="3D8FBC75" w:rsidR="00CC369E" w:rsidRDefault="00CC369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E3D9EE8" w14:textId="77777777" w:rsidR="00CC369E" w:rsidRDefault="00CC369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2036DCD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FAB9A48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602307E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3AB7425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ADBC54C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F96D0D4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C0D390B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9232C13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8EA48A8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D0846A8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E0F60AF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901BBF6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3DCEB74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9F194B4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06FCD91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80F5495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11EA3FB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6860CF1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1C96315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25D0700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61022A4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B135A4F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DCEE5F6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F4F853D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71FF58F" w14:textId="77777777" w:rsidR="00F60A14" w:rsidRDefault="00F60A1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2E5AA4D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FC33938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F76ECBE" w14:textId="77777777" w:rsidR="00F94408" w:rsidRDefault="005A3CBD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 xml:space="preserve">ИНСТРУКЦИИ УЧАСТНИКАМ     </w:t>
      </w:r>
    </w:p>
    <w:p w14:paraId="6064EEDE" w14:textId="4EC5D850" w:rsidR="00F94408" w:rsidRDefault="005A3CBD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</w:t>
      </w:r>
      <w:r w:rsidR="00F60A14">
        <w:rPr>
          <w:sz w:val="22"/>
          <w:szCs w:val="22"/>
          <w:lang w:eastAsia="en-US"/>
        </w:rPr>
        <w:t xml:space="preserve">ая процедура закупки в виде </w:t>
      </w:r>
      <w:r>
        <w:rPr>
          <w:sz w:val="22"/>
          <w:szCs w:val="22"/>
          <w:lang w:eastAsia="en-US"/>
        </w:rPr>
        <w:t>запрос</w:t>
      </w:r>
      <w:r w:rsidR="00F60A14">
        <w:rPr>
          <w:sz w:val="22"/>
          <w:szCs w:val="22"/>
          <w:lang w:eastAsia="en-US"/>
        </w:rPr>
        <w:t>а</w:t>
      </w:r>
      <w:r>
        <w:rPr>
          <w:sz w:val="22"/>
          <w:szCs w:val="22"/>
          <w:lang w:eastAsia="en-US"/>
        </w:rPr>
        <w:t xml:space="preserve"> </w:t>
      </w:r>
      <w:r w:rsidR="00026BB3">
        <w:rPr>
          <w:sz w:val="22"/>
          <w:szCs w:val="22"/>
          <w:lang w:eastAsia="en-US"/>
        </w:rPr>
        <w:t>предложения</w:t>
      </w:r>
      <w:r>
        <w:rPr>
          <w:sz w:val="22"/>
          <w:szCs w:val="22"/>
          <w:lang w:eastAsia="en-US"/>
        </w:rPr>
        <w:t xml:space="preserve"> проводится в соответствии с законодательством о закупках.</w:t>
      </w:r>
    </w:p>
    <w:p w14:paraId="1B2C9D2F" w14:textId="77777777" w:rsidR="00F94408" w:rsidRDefault="00F94408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1996C215" w14:textId="50E3993F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F60A14">
        <w:rPr>
          <w:b/>
          <w:sz w:val="22"/>
          <w:szCs w:val="22"/>
          <w:lang w:eastAsia="en-US"/>
        </w:rPr>
        <w:t>процедуры закупки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7A06756" w14:textId="37108A93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Участвовать в </w:t>
      </w:r>
      <w:r w:rsidR="00F60A14">
        <w:rPr>
          <w:sz w:val="22"/>
          <w:szCs w:val="22"/>
          <w:lang w:eastAsia="en-US"/>
        </w:rPr>
        <w:t>процедуре закупки</w:t>
      </w:r>
      <w:r>
        <w:rPr>
          <w:sz w:val="22"/>
          <w:szCs w:val="22"/>
          <w:lang w:eastAsia="en-US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38579939" w14:textId="18563721" w:rsidR="00C22369" w:rsidRDefault="005A3CBD">
      <w:pPr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F60A14">
        <w:rPr>
          <w:b/>
          <w:sz w:val="22"/>
          <w:szCs w:val="22"/>
          <w:lang w:eastAsia="en-US"/>
        </w:rPr>
        <w:t>процедуре закупки</w:t>
      </w:r>
      <w:r w:rsidR="00C22369">
        <w:rPr>
          <w:sz w:val="22"/>
          <w:szCs w:val="22"/>
          <w:lang w:eastAsia="en-US"/>
        </w:rPr>
        <w:t xml:space="preserve"> </w:t>
      </w:r>
    </w:p>
    <w:p w14:paraId="46796A8D" w14:textId="3B86B229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Участник </w:t>
      </w:r>
      <w:r w:rsidR="00F60A14">
        <w:rPr>
          <w:sz w:val="22"/>
          <w:szCs w:val="22"/>
          <w:lang w:eastAsia="en-US"/>
        </w:rPr>
        <w:t>процедуры закупки</w:t>
      </w:r>
      <w:r>
        <w:rPr>
          <w:sz w:val="22"/>
          <w:szCs w:val="22"/>
          <w:lang w:eastAsia="en-US"/>
        </w:rPr>
        <w:t xml:space="preserve"> несет все расходы, связанные с подготовкой и подачей своего предложения.</w:t>
      </w:r>
    </w:p>
    <w:p w14:paraId="3AF989F3" w14:textId="77777777" w:rsidR="00F94408" w:rsidRDefault="005A3CBD">
      <w:pPr>
        <w:jc w:val="both"/>
        <w:rPr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122E0A3E" w14:textId="6EEEED1E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</w:t>
      </w:r>
      <w:r w:rsidR="00E515B3">
        <w:rPr>
          <w:sz w:val="22"/>
          <w:szCs w:val="22"/>
          <w:lang w:eastAsia="en-US"/>
        </w:rPr>
        <w:t>я в ГУ санаторий «Белая Русь» с</w:t>
      </w:r>
      <w:r>
        <w:rPr>
          <w:sz w:val="22"/>
          <w:szCs w:val="22"/>
          <w:lang w:eastAsia="en-US"/>
        </w:rPr>
        <w:t xml:space="preserve"> запросом о разъяснении конкурсных документов</w:t>
      </w:r>
      <w:r w:rsidRPr="00F142D6">
        <w:rPr>
          <w:sz w:val="22"/>
          <w:szCs w:val="22"/>
          <w:lang w:eastAsia="en-US"/>
        </w:rPr>
        <w:t xml:space="preserve">, но не позднее </w:t>
      </w:r>
      <w:r w:rsidR="00F60A14">
        <w:rPr>
          <w:sz w:val="22"/>
          <w:szCs w:val="22"/>
          <w:lang w:eastAsia="en-US"/>
        </w:rPr>
        <w:t>11.07.</w:t>
      </w:r>
      <w:r w:rsidRPr="00F142D6">
        <w:rPr>
          <w:sz w:val="22"/>
          <w:szCs w:val="22"/>
          <w:lang w:eastAsia="en-US"/>
        </w:rPr>
        <w:t>202</w:t>
      </w:r>
      <w:r w:rsidR="000B3E53">
        <w:rPr>
          <w:sz w:val="22"/>
          <w:szCs w:val="22"/>
          <w:lang w:eastAsia="en-US"/>
        </w:rPr>
        <w:t>5</w:t>
      </w:r>
      <w:r w:rsidR="003460C5">
        <w:rPr>
          <w:sz w:val="22"/>
          <w:szCs w:val="22"/>
          <w:lang w:eastAsia="en-US"/>
        </w:rPr>
        <w:t xml:space="preserve"> </w:t>
      </w:r>
      <w:r w:rsidRPr="00F142D6">
        <w:rPr>
          <w:sz w:val="22"/>
          <w:szCs w:val="22"/>
          <w:lang w:eastAsia="en-US"/>
        </w:rPr>
        <w:t>г.</w:t>
      </w:r>
    </w:p>
    <w:p w14:paraId="0B4BB3A2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72370FC9" w14:textId="778288D5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4.1</w:t>
      </w:r>
      <w:r w:rsidRPr="00F142D6">
        <w:rPr>
          <w:sz w:val="22"/>
          <w:szCs w:val="22"/>
          <w:lang w:eastAsia="en-US"/>
        </w:rPr>
        <w:t xml:space="preserve">. До </w:t>
      </w:r>
      <w:r w:rsidR="00F60A14">
        <w:rPr>
          <w:sz w:val="22"/>
          <w:szCs w:val="22"/>
          <w:lang w:eastAsia="en-US"/>
        </w:rPr>
        <w:t>14.07.</w:t>
      </w:r>
      <w:r w:rsidRPr="00F142D6">
        <w:rPr>
          <w:sz w:val="22"/>
          <w:szCs w:val="22"/>
          <w:lang w:eastAsia="en-US"/>
        </w:rPr>
        <w:t>202</w:t>
      </w:r>
      <w:r w:rsidR="000B3E53">
        <w:rPr>
          <w:sz w:val="22"/>
          <w:szCs w:val="22"/>
          <w:lang w:eastAsia="en-US"/>
        </w:rPr>
        <w:t>5</w:t>
      </w:r>
      <w:r w:rsidRPr="00F142D6">
        <w:rPr>
          <w:sz w:val="22"/>
          <w:szCs w:val="22"/>
          <w:lang w:eastAsia="en-US"/>
        </w:rPr>
        <w:t>г.</w:t>
      </w:r>
      <w:r>
        <w:rPr>
          <w:sz w:val="22"/>
          <w:szCs w:val="22"/>
          <w:lang w:eastAsia="en-US"/>
        </w:rPr>
        <w:t xml:space="preserve">  конкурсные документы могут быть изменены и (или) дополнены.</w:t>
      </w:r>
    </w:p>
    <w:p w14:paraId="45658C3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63C170CC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F113940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22CDF863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2BEA0E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76301EA0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2F13D65D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2713798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312A6F1D" w14:textId="7B608FBE" w:rsidR="00F94408" w:rsidRDefault="005A3CBD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43F5660E" w14:textId="65760311" w:rsidR="00F94408" w:rsidRDefault="005A3CBD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6.4.</w:t>
      </w:r>
      <w:r w:rsidR="003460C5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3858FB9B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48B93EF4" w14:textId="7CAEE02C" w:rsidR="00F94408" w:rsidRPr="00C33473" w:rsidRDefault="005A3CBD" w:rsidP="00C33473">
      <w:pPr>
        <w:autoSpaceDN w:val="0"/>
        <w:jc w:val="both"/>
        <w:textAlignment w:val="baseline"/>
        <w:rPr>
          <w:rFonts w:eastAsia="NSimSun"/>
          <w:b/>
          <w:bCs/>
          <w:kern w:val="3"/>
          <w:lang w:eastAsia="zh-CN" w:bidi="hi-IN"/>
        </w:rPr>
      </w:pPr>
      <w:r>
        <w:rPr>
          <w:sz w:val="22"/>
          <w:szCs w:val="22"/>
          <w:lang w:eastAsia="en-US"/>
        </w:rPr>
        <w:t>7.1. Предложение подается участником на бумажном носителе, запечатанное в конверт. На конверте указывается наименование участника,</w:t>
      </w:r>
      <w:r w:rsidR="00CD4688">
        <w:rPr>
          <w:sz w:val="22"/>
          <w:szCs w:val="22"/>
          <w:lang w:eastAsia="en-US"/>
        </w:rPr>
        <w:t xml:space="preserve"> ИНН,</w:t>
      </w:r>
      <w:r>
        <w:rPr>
          <w:sz w:val="22"/>
          <w:szCs w:val="22"/>
          <w:lang w:eastAsia="en-US"/>
        </w:rPr>
        <w:t xml:space="preserve"> юридический адрес, название процедуры закупки в которой он</w:t>
      </w:r>
      <w:r w:rsidR="00C33473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принимает участие (пример: </w:t>
      </w:r>
      <w:r w:rsidRPr="008E00E6">
        <w:rPr>
          <w:b/>
          <w:bCs/>
          <w:sz w:val="22"/>
          <w:szCs w:val="22"/>
          <w:lang w:eastAsia="en-US"/>
        </w:rPr>
        <w:t>«Предложение для участия в</w:t>
      </w:r>
      <w:r w:rsidR="00F60A14">
        <w:rPr>
          <w:b/>
          <w:bCs/>
          <w:sz w:val="22"/>
          <w:szCs w:val="22"/>
          <w:lang w:eastAsia="en-US"/>
        </w:rPr>
        <w:t xml:space="preserve"> процедуре закупки в виде</w:t>
      </w:r>
      <w:r w:rsidRPr="008E00E6">
        <w:rPr>
          <w:b/>
          <w:bCs/>
          <w:sz w:val="22"/>
          <w:szCs w:val="22"/>
          <w:lang w:eastAsia="en-US"/>
        </w:rPr>
        <w:t xml:space="preserve"> запрос</w:t>
      </w:r>
      <w:r w:rsidR="00F60A14">
        <w:rPr>
          <w:b/>
          <w:bCs/>
          <w:sz w:val="22"/>
          <w:szCs w:val="22"/>
          <w:lang w:eastAsia="en-US"/>
        </w:rPr>
        <w:t>а</w:t>
      </w:r>
      <w:r w:rsidRPr="008E00E6">
        <w:rPr>
          <w:b/>
          <w:bCs/>
          <w:sz w:val="22"/>
          <w:szCs w:val="22"/>
          <w:lang w:eastAsia="en-US"/>
        </w:rPr>
        <w:t xml:space="preserve"> </w:t>
      </w:r>
      <w:r w:rsidR="00F96065">
        <w:rPr>
          <w:b/>
          <w:bCs/>
          <w:sz w:val="22"/>
          <w:szCs w:val="22"/>
          <w:lang w:eastAsia="en-US"/>
        </w:rPr>
        <w:t>предложений</w:t>
      </w:r>
      <w:r w:rsidRPr="008E00E6">
        <w:rPr>
          <w:b/>
          <w:bCs/>
          <w:sz w:val="22"/>
          <w:szCs w:val="22"/>
          <w:lang w:eastAsia="en-US"/>
        </w:rPr>
        <w:t xml:space="preserve"> на поставку</w:t>
      </w:r>
      <w:r w:rsidR="00F22140">
        <w:rPr>
          <w:b/>
          <w:bCs/>
          <w:sz w:val="22"/>
          <w:szCs w:val="22"/>
          <w:lang w:eastAsia="en-US"/>
        </w:rPr>
        <w:t xml:space="preserve"> </w:t>
      </w:r>
      <w:r w:rsidR="00C33473" w:rsidRPr="008605C8">
        <w:rPr>
          <w:rFonts w:eastAsia="NSimSun"/>
          <w:b/>
          <w:bCs/>
          <w:kern w:val="3"/>
          <w:lang w:eastAsia="zh-CN" w:bidi="hi-IN"/>
        </w:rPr>
        <w:t>дезинфицирующих средств</w:t>
      </w:r>
      <w:r w:rsidR="00C33473">
        <w:rPr>
          <w:rFonts w:eastAsia="NSimSun"/>
          <w:b/>
          <w:bCs/>
          <w:kern w:val="3"/>
          <w:lang w:eastAsia="zh-CN" w:bidi="hi-IN"/>
        </w:rPr>
        <w:t xml:space="preserve"> </w:t>
      </w:r>
      <w:r w:rsidR="00C33473" w:rsidRPr="008605C8">
        <w:rPr>
          <w:rFonts w:eastAsia="NSimSun"/>
          <w:b/>
          <w:bCs/>
          <w:kern w:val="3"/>
          <w:lang w:eastAsia="zh-CN" w:bidi="hi-IN"/>
        </w:rPr>
        <w:t>для обеззараживания воды в бассейнах</w:t>
      </w:r>
      <w:r w:rsidR="00C33473">
        <w:rPr>
          <w:rFonts w:eastAsia="NSimSun"/>
          <w:b/>
          <w:bCs/>
          <w:kern w:val="3"/>
          <w:lang w:eastAsia="zh-CN" w:bidi="hi-IN"/>
        </w:rPr>
        <w:t xml:space="preserve"> </w:t>
      </w:r>
      <w:r w:rsidR="00C33473" w:rsidRPr="008605C8">
        <w:rPr>
          <w:b/>
          <w:bCs/>
        </w:rPr>
        <w:t>ГУ санатори</w:t>
      </w:r>
      <w:r w:rsidR="00C33473">
        <w:rPr>
          <w:b/>
          <w:bCs/>
        </w:rPr>
        <w:t>й</w:t>
      </w:r>
      <w:r w:rsidR="00C33473" w:rsidRPr="008605C8">
        <w:rPr>
          <w:b/>
          <w:bCs/>
        </w:rPr>
        <w:t xml:space="preserve"> «Белая Русь»</w:t>
      </w:r>
      <w:r w:rsidR="00F60A14">
        <w:rPr>
          <w:b/>
          <w:bCs/>
        </w:rPr>
        <w:t>)</w:t>
      </w:r>
      <w:r w:rsidR="00C33473">
        <w:rPr>
          <w:rFonts w:eastAsia="NSimSun"/>
          <w:b/>
          <w:bCs/>
          <w:kern w:val="3"/>
          <w:lang w:eastAsia="zh-CN" w:bidi="hi-IN"/>
        </w:rPr>
        <w:t>.</w:t>
      </w:r>
      <w:r w:rsidR="00F60A14">
        <w:rPr>
          <w:rFonts w:eastAsia="NSimSun"/>
          <w:b/>
          <w:bCs/>
          <w:kern w:val="3"/>
          <w:lang w:eastAsia="zh-CN" w:bidi="hi-IN"/>
        </w:rPr>
        <w:t xml:space="preserve"> </w:t>
      </w:r>
      <w:r>
        <w:rPr>
          <w:sz w:val="22"/>
          <w:szCs w:val="22"/>
          <w:lang w:eastAsia="en-US"/>
        </w:rPr>
        <w:t>Конверт должен быть опечатан (в случае наличия у участника печати).</w:t>
      </w:r>
    </w:p>
    <w:p w14:paraId="05B0E1B9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6DD029D5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65E1AFFC" w14:textId="7D91E314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</w:t>
      </w:r>
      <w:r w:rsidR="00F60A14">
        <w:rPr>
          <w:sz w:val="22"/>
          <w:szCs w:val="22"/>
          <w:lang w:eastAsia="en-US"/>
        </w:rPr>
        <w:t>руководителя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 день поступления</w:t>
      </w:r>
      <w:r>
        <w:rPr>
          <w:sz w:val="22"/>
          <w:szCs w:val="22"/>
          <w:lang w:eastAsia="en-US"/>
        </w:rPr>
        <w:t>.</w:t>
      </w:r>
    </w:p>
    <w:p w14:paraId="1E294E0F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31A4646D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AAD6E4F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3A6D95D4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1919CAA6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0D7FF39C" w14:textId="77777777" w:rsidR="00F94408" w:rsidRDefault="005A3CBD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00B16F15" w14:textId="3F98B65E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>по проведению процедур закупок товаров (работ, услуг</w:t>
      </w:r>
      <w:r w:rsidR="00F60A14">
        <w:rPr>
          <w:sz w:val="22"/>
          <w:szCs w:val="22"/>
        </w:rPr>
        <w:t xml:space="preserve"> 14.07.2025 </w:t>
      </w:r>
      <w:r w:rsidR="00E515B3">
        <w:rPr>
          <w:sz w:val="22"/>
          <w:szCs w:val="22"/>
          <w:shd w:val="clear" w:color="auto" w:fill="FFFFFF"/>
          <w:lang w:eastAsia="en-US"/>
        </w:rPr>
        <w:t>в</w:t>
      </w:r>
      <w:r w:rsidR="00F60A14">
        <w:rPr>
          <w:sz w:val="22"/>
          <w:szCs w:val="22"/>
          <w:shd w:val="clear" w:color="auto" w:fill="FFFFFF"/>
          <w:lang w:eastAsia="en-US"/>
        </w:rPr>
        <w:t xml:space="preserve"> 10:00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>
        <w:rPr>
          <w:sz w:val="22"/>
          <w:szCs w:val="22"/>
          <w:lang w:eastAsia="en-US"/>
        </w:rPr>
        <w:t>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31FF3014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25E432A1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>14. Рассмотрение предложений</w:t>
      </w:r>
    </w:p>
    <w:p w14:paraId="3E7714C8" w14:textId="3F9E8C5E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</w:t>
      </w:r>
      <w:r w:rsidR="00E515B3">
        <w:rPr>
          <w:sz w:val="22"/>
          <w:szCs w:val="22"/>
          <w:lang w:eastAsia="en-US"/>
        </w:rPr>
        <w:t xml:space="preserve">, прошедшие процедуру открытия </w:t>
      </w:r>
      <w:r>
        <w:rPr>
          <w:sz w:val="22"/>
          <w:szCs w:val="22"/>
          <w:lang w:eastAsia="en-US"/>
        </w:rPr>
        <w:t>предложений.</w:t>
      </w:r>
    </w:p>
    <w:p w14:paraId="79650705" w14:textId="0180524D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 w:rsidRPr="00F142D6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F60A14">
        <w:rPr>
          <w:sz w:val="22"/>
          <w:szCs w:val="22"/>
          <w:shd w:val="clear" w:color="auto" w:fill="FFFFFF"/>
          <w:lang w:eastAsia="en-US"/>
        </w:rPr>
        <w:t>15.07.2025</w:t>
      </w:r>
    </w:p>
    <w:p w14:paraId="33CB428E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17C4FF41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7B8126E5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24BE0792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29352091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62F1AD0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82489FD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CCE5C17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13AFCC81" w14:textId="78A4596C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</w:t>
      </w:r>
      <w:r w:rsidR="00E515B3">
        <w:rPr>
          <w:sz w:val="22"/>
          <w:szCs w:val="22"/>
          <w:lang w:eastAsia="en-US"/>
        </w:rPr>
        <w:t xml:space="preserve">ителя либо об отмене процедуры </w:t>
      </w:r>
      <w:r>
        <w:rPr>
          <w:sz w:val="22"/>
          <w:szCs w:val="22"/>
          <w:lang w:eastAsia="en-US"/>
        </w:rPr>
        <w:t>закупки или признании ее несостоявшейся.</w:t>
      </w:r>
    </w:p>
    <w:p w14:paraId="5A4524F0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29A6EE3F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40E9F50" w14:textId="309B28A0" w:rsidR="00F94408" w:rsidRDefault="005A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16.2 Оценка предложений будет проводиться в соответствии со следующими критериями: минимальная стоимость при соответствии тов</w:t>
      </w:r>
      <w:r w:rsidR="00E515B3">
        <w:rPr>
          <w:color w:val="000000" w:themeColor="text1"/>
          <w:sz w:val="22"/>
          <w:szCs w:val="22"/>
        </w:rPr>
        <w:t xml:space="preserve">ара установленным требованиям, </w:t>
      </w:r>
      <w:r>
        <w:rPr>
          <w:color w:val="000000" w:themeColor="text1"/>
          <w:sz w:val="22"/>
          <w:szCs w:val="22"/>
        </w:rPr>
        <w:t xml:space="preserve">сроки поставки, условия оплаты, соответствующее финансовое положение и технические возможности. </w:t>
      </w:r>
    </w:p>
    <w:p w14:paraId="40026AEC" w14:textId="77777777" w:rsidR="00F94408" w:rsidRDefault="005A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37CCB5AE" w14:textId="715C1ED6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предложения: </w:t>
      </w:r>
      <w:r w:rsidR="00F60A14">
        <w:rPr>
          <w:sz w:val="22"/>
          <w:szCs w:val="22"/>
          <w:lang w:eastAsia="en-US"/>
        </w:rPr>
        <w:t>14.07.2025</w:t>
      </w:r>
      <w:r w:rsidRPr="00F142D6">
        <w:rPr>
          <w:sz w:val="22"/>
          <w:szCs w:val="22"/>
          <w:shd w:val="clear" w:color="auto" w:fill="FFFFFF"/>
          <w:lang w:eastAsia="en-US"/>
        </w:rPr>
        <w:t>г.</w:t>
      </w:r>
    </w:p>
    <w:p w14:paraId="436294CD" w14:textId="77777777" w:rsidR="00F94408" w:rsidRDefault="005A3CBD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37F345F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AD068EE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563585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E501EF6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2C08FB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0566335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D28A82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BC86825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25003E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2B33C38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119EEE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AEF2DD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4BDC594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F51950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7CE4A30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000F2D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F7044E5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10FE088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792584FD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F6BD7F8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57491AE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A994F7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68AF36E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BA9A35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5EB4AE5" w14:textId="77777777" w:rsidR="00F142D6" w:rsidRDefault="00F142D6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EA4FF51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AE3B53F" w14:textId="77777777" w:rsidR="00F94408" w:rsidRDefault="00F94408"/>
    <w:p w14:paraId="7CACFE29" w14:textId="77777777" w:rsidR="00F94408" w:rsidRDefault="005A3CBD">
      <w:r>
        <w:lastRenderedPageBreak/>
        <w:t xml:space="preserve">                                                                                     На фирменном бланке письма организации</w:t>
      </w:r>
    </w:p>
    <w:p w14:paraId="139F67A7" w14:textId="77777777" w:rsidR="00F94408" w:rsidRDefault="005A3CBD">
      <w:r>
        <w:rPr>
          <w:b/>
        </w:rPr>
        <w:t>________________________________________________________________________________</w:t>
      </w:r>
    </w:p>
    <w:p w14:paraId="655835C7" w14:textId="00F8F866" w:rsidR="00F94408" w:rsidRDefault="005A3CBD">
      <w:pPr>
        <w:tabs>
          <w:tab w:val="left" w:pos="5580"/>
        </w:tabs>
      </w:pPr>
      <w:r>
        <w:t xml:space="preserve">Исх.№__ от ____202_г.                                            </w:t>
      </w:r>
      <w:r w:rsidR="00C33473">
        <w:t xml:space="preserve"> </w:t>
      </w:r>
      <w:r w:rsidR="00B94E8F">
        <w:t>Д</w:t>
      </w:r>
      <w:r>
        <w:t>иректор</w:t>
      </w:r>
      <w:r w:rsidR="00B94E8F">
        <w:t>у ГУ с</w:t>
      </w:r>
      <w:r>
        <w:t>анаторий «Белая Русь»</w:t>
      </w:r>
    </w:p>
    <w:p w14:paraId="0413F168" w14:textId="3CD9003D" w:rsidR="00F94408" w:rsidRDefault="005A3CBD">
      <w:pPr>
        <w:tabs>
          <w:tab w:val="left" w:pos="5580"/>
        </w:tabs>
      </w:pPr>
      <w:r>
        <w:t xml:space="preserve">                                                                                       </w:t>
      </w:r>
      <w:r w:rsidR="00B94E8F">
        <w:t xml:space="preserve">Северину Сергею Михайловичу </w:t>
      </w:r>
    </w:p>
    <w:p w14:paraId="0C20DBA8" w14:textId="78D325AB" w:rsidR="00F94408" w:rsidRDefault="00B94E8F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Предложение </w:t>
      </w:r>
      <w:r w:rsidR="005A3CBD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="005A3CBD">
        <w:rPr>
          <w:rFonts w:ascii="Times New Roman" w:hAnsi="Times New Roman" w:cs="Times New Roman"/>
          <w:b w:val="0"/>
          <w:sz w:val="24"/>
          <w:szCs w:val="24"/>
        </w:rPr>
        <w:t>заявка)  на</w:t>
      </w:r>
      <w:proofErr w:type="gramEnd"/>
      <w:r w:rsidR="005A3CBD">
        <w:rPr>
          <w:rFonts w:ascii="Times New Roman" w:hAnsi="Times New Roman" w:cs="Times New Roman"/>
          <w:b w:val="0"/>
          <w:sz w:val="24"/>
          <w:szCs w:val="24"/>
        </w:rPr>
        <w:t xml:space="preserve"> участие в </w:t>
      </w:r>
      <w:r w:rsidR="00F60A14">
        <w:rPr>
          <w:rFonts w:ascii="Times New Roman" w:hAnsi="Times New Roman" w:cs="Times New Roman"/>
          <w:b w:val="0"/>
          <w:sz w:val="24"/>
          <w:szCs w:val="24"/>
        </w:rPr>
        <w:t>процедуре закупки в виде запроса предложений</w:t>
      </w:r>
    </w:p>
    <w:p w14:paraId="63976A56" w14:textId="77777777" w:rsidR="00F94408" w:rsidRDefault="005A3CBD">
      <w:pPr>
        <w:pStyle w:val="3"/>
        <w:numPr>
          <w:ilvl w:val="2"/>
          <w:numId w:val="6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F94408" w14:paraId="33D45B26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48D2" w14:textId="77777777" w:rsidR="00F94408" w:rsidRDefault="005A3CBD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897D" w14:textId="77777777" w:rsidR="00F94408" w:rsidRDefault="005A3CBD">
            <w:pPr>
              <w:widowControl w:val="0"/>
              <w:jc w:val="center"/>
            </w:pPr>
            <w:r>
              <w:rPr>
                <w:color w:val="000000"/>
              </w:rPr>
              <w:t>Сведения о соискателе</w:t>
            </w:r>
          </w:p>
        </w:tc>
      </w:tr>
      <w:tr w:rsidR="00F94408" w14:paraId="4A28C15C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995E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9FD1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0D92471B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B540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35CC0F06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2A8D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162551FA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8F3B" w14:textId="77777777" w:rsidR="00F94408" w:rsidRDefault="005A3CBD">
            <w:pPr>
              <w:widowControl w:val="0"/>
              <w:ind w:right="-108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9BA9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75106391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A469" w14:textId="77777777" w:rsidR="00F94408" w:rsidRDefault="005A3CBD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Телефон,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14:paraId="4F9E19A6" w14:textId="77777777" w:rsidR="00F94408" w:rsidRDefault="005A3CBD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D669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3634FA6D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A166" w14:textId="77777777" w:rsidR="00F94408" w:rsidRDefault="005A3CBD">
            <w:pPr>
              <w:widowControl w:val="0"/>
            </w:pPr>
            <w:r>
              <w:rPr>
                <w:sz w:val="20"/>
                <w:szCs w:val="20"/>
              </w:rPr>
              <w:t>Банковские реквизиты</w:t>
            </w:r>
          </w:p>
          <w:p w14:paraId="7BE472EF" w14:textId="77777777" w:rsidR="00F94408" w:rsidRDefault="00F944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3376" w14:textId="77777777" w:rsidR="00F94408" w:rsidRDefault="00F94408">
            <w:pPr>
              <w:pStyle w:val="ConsNonformat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F94408" w14:paraId="29A907AD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0928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Руководитель</w:t>
            </w:r>
          </w:p>
          <w:p w14:paraId="7D040A09" w14:textId="77777777" w:rsidR="00F94408" w:rsidRDefault="00F94408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F88D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54983224" w14:textId="77777777" w:rsidR="00F94408" w:rsidRDefault="00F94408">
      <w:pPr>
        <w:rPr>
          <w:bCs/>
        </w:rPr>
      </w:pPr>
    </w:p>
    <w:p w14:paraId="6DC8750E" w14:textId="0B4955FD" w:rsidR="008E00E6" w:rsidRDefault="005A3CBD">
      <w:pPr>
        <w:tabs>
          <w:tab w:val="left" w:pos="426"/>
        </w:tabs>
        <w:jc w:val="both"/>
      </w:pPr>
      <w:r>
        <w:t xml:space="preserve">1. Изучив извещение о проведении запроса </w:t>
      </w:r>
      <w:r w:rsidR="00F96065">
        <w:t>предложений</w:t>
      </w:r>
      <w:r>
        <w:t xml:space="preserve"> и документацию о закупке от </w:t>
      </w:r>
    </w:p>
    <w:p w14:paraId="3E3F7C18" w14:textId="2C9A14B4" w:rsidR="00F94408" w:rsidRPr="00393216" w:rsidRDefault="005A3CBD" w:rsidP="00393216">
      <w:pPr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>
        <w:t>«</w:t>
      </w:r>
      <w:r w:rsidR="008E00E6">
        <w:softHyphen/>
      </w:r>
      <w:r w:rsidR="008E00E6">
        <w:softHyphen/>
      </w:r>
      <w:r>
        <w:t>__»_______ 20</w:t>
      </w:r>
      <w:r w:rsidR="008E00E6">
        <w:t>2</w:t>
      </w:r>
      <w:r w:rsidR="00143A5F">
        <w:t>5</w:t>
      </w:r>
      <w:r w:rsidR="00F96065">
        <w:t xml:space="preserve"> </w:t>
      </w:r>
      <w:r>
        <w:t>г на поставку</w:t>
      </w:r>
      <w:r w:rsidR="00F96065">
        <w:t xml:space="preserve"> </w:t>
      </w:r>
      <w:r w:rsidR="00C33473" w:rsidRPr="00393216">
        <w:rPr>
          <w:rFonts w:eastAsia="NSimSun"/>
          <w:kern w:val="3"/>
          <w:lang w:eastAsia="zh-CN" w:bidi="hi-IN"/>
        </w:rPr>
        <w:t>дезинфицирующих средств для обеззараживания воды бассейна</w:t>
      </w:r>
      <w:r w:rsidR="00393216" w:rsidRPr="00393216">
        <w:rPr>
          <w:rFonts w:eastAsia="NSimSun"/>
          <w:kern w:val="3"/>
          <w:lang w:eastAsia="zh-CN" w:bidi="hi-IN"/>
        </w:rPr>
        <w:t>х</w:t>
      </w:r>
      <w:r w:rsidR="00393216">
        <w:rPr>
          <w:rFonts w:eastAsia="NSimSun"/>
          <w:kern w:val="3"/>
          <w:lang w:eastAsia="zh-CN" w:bidi="hi-IN"/>
        </w:rPr>
        <w:t xml:space="preserve"> </w:t>
      </w:r>
      <w:r>
        <w:t>для</w:t>
      </w:r>
      <w:r w:rsidR="00393216">
        <w:t xml:space="preserve"> </w:t>
      </w:r>
      <w:r>
        <w:t xml:space="preserve">Государственного учреждения санаторий «Белая Русь» направляем следующие документы, </w:t>
      </w:r>
      <w:r>
        <w:rPr>
          <w:lang w:eastAsia="en-US"/>
        </w:rPr>
        <w:t xml:space="preserve">подтверждающие соответствие требованиям, установленным в документации о закупке для участия в запросе </w:t>
      </w:r>
      <w:r w:rsidR="00F96065">
        <w:rPr>
          <w:lang w:eastAsia="en-US"/>
        </w:rPr>
        <w:t>предложений</w:t>
      </w:r>
      <w:r>
        <w:rPr>
          <w:lang w:eastAsia="en-US"/>
        </w:rPr>
        <w:t>:</w:t>
      </w:r>
      <w:r>
        <w:rPr>
          <w:lang w:eastAsia="en-US"/>
        </w:rPr>
        <w:br/>
        <w:t>2. Срок поставки товара:</w:t>
      </w:r>
      <w:r w:rsidR="00BF1512">
        <w:rPr>
          <w:lang w:eastAsia="en-US"/>
        </w:rPr>
        <w:t>___________________</w:t>
      </w:r>
    </w:p>
    <w:p w14:paraId="24886EAD" w14:textId="77777777" w:rsidR="00F94408" w:rsidRDefault="005A3CBD">
      <w:pPr>
        <w:tabs>
          <w:tab w:val="left" w:pos="426"/>
        </w:tabs>
        <w:jc w:val="both"/>
      </w:pPr>
      <w: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"/>
        <w:gridCol w:w="3513"/>
        <w:gridCol w:w="992"/>
        <w:gridCol w:w="1417"/>
        <w:gridCol w:w="1702"/>
        <w:gridCol w:w="1852"/>
      </w:tblGrid>
      <w:tr w:rsidR="00F94408" w14:paraId="323C8736" w14:textId="77777777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A10A" w14:textId="77777777" w:rsidR="00F94408" w:rsidRDefault="005A3CBD">
            <w:pPr>
              <w:widowControl w:val="0"/>
              <w:jc w:val="center"/>
            </w:pPr>
            <w:r>
              <w:t>№</w:t>
            </w:r>
          </w:p>
          <w:p w14:paraId="2FD0CD55" w14:textId="77777777" w:rsidR="00F94408" w:rsidRDefault="005A3CBD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0167" w14:textId="77777777" w:rsidR="00F94408" w:rsidRDefault="005A3CBD">
            <w:pPr>
              <w:widowControl w:val="0"/>
              <w:ind w:left="117"/>
              <w:jc w:val="center"/>
            </w:pPr>
            <w: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D037" w14:textId="77777777" w:rsidR="00F94408" w:rsidRDefault="005A3CBD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4C2CBB4D" w14:textId="77777777" w:rsidR="00F94408" w:rsidRDefault="005A3CBD">
            <w:pPr>
              <w:widowControl w:val="0"/>
              <w:ind w:left="-76" w:firstLine="38"/>
              <w:jc w:val="center"/>
            </w:pPr>
            <w: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5355" w14:textId="77777777" w:rsidR="00F94408" w:rsidRDefault="005A3CBD">
            <w:pPr>
              <w:widowControl w:val="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E654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Цена с НДС</w:t>
            </w:r>
          </w:p>
          <w:p w14:paraId="39C0077F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 xml:space="preserve">за </w:t>
            </w:r>
            <w:proofErr w:type="spellStart"/>
            <w:proofErr w:type="gramStart"/>
            <w:r>
              <w:rPr>
                <w:bCs/>
              </w:rPr>
              <w:t>ед.изм</w:t>
            </w:r>
            <w:proofErr w:type="spellEnd"/>
            <w:proofErr w:type="gramEnd"/>
            <w:r>
              <w:rPr>
                <w:bCs/>
              </w:rPr>
              <w:t>,</w:t>
            </w:r>
          </w:p>
          <w:p w14:paraId="16EC6B08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C7DC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Сумма</w:t>
            </w:r>
          </w:p>
          <w:p w14:paraId="5F49EE01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с учетом НДС руб.</w:t>
            </w:r>
          </w:p>
        </w:tc>
      </w:tr>
      <w:tr w:rsidR="00F94408" w14:paraId="1E464138" w14:textId="77777777">
        <w:trPr>
          <w:trHeight w:val="4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FD34" w14:textId="77777777" w:rsidR="00F94408" w:rsidRDefault="005A3CBD">
            <w:pPr>
              <w:widowControl w:val="0"/>
            </w:pPr>
            <w: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A4E1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48A5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EB3EA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E6E9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3663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18B4101E" w14:textId="77777777">
        <w:trPr>
          <w:trHeight w:val="4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BF3D" w14:textId="77777777" w:rsidR="00F94408" w:rsidRDefault="005A3CBD">
            <w:pPr>
              <w:widowControl w:val="0"/>
            </w:pPr>
            <w: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3BFC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0E8E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5FE3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D5C82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C74A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57040956" w14:textId="77777777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0525" w14:textId="77777777" w:rsidR="00F94408" w:rsidRDefault="005A3CBD">
            <w:pPr>
              <w:widowControl w:val="0"/>
            </w:pPr>
            <w: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49C3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9835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DEFA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FFBB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536B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45F5C2B8" w14:textId="77777777"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FD6F" w14:textId="77777777" w:rsidR="00F94408" w:rsidRDefault="005A3CBD">
            <w:pPr>
              <w:widowControl w:val="0"/>
            </w:pPr>
            <w: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7952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0B25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4170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4BF7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1A40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7C36C5DD" w14:textId="77777777">
        <w:trPr>
          <w:trHeight w:val="2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F2E6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242B" w14:textId="77777777" w:rsidR="00F94408" w:rsidRDefault="005A3CBD">
            <w:pPr>
              <w:widowControl w:val="0"/>
              <w:snapToGrid w:val="0"/>
              <w:ind w:left="117"/>
            </w:pPr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4B74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9471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5CF0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2B44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411C61C1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9A5B" w14:textId="2E176538" w:rsidR="00F94408" w:rsidRDefault="00F60A14">
            <w:pPr>
              <w:widowControl w:val="0"/>
              <w:snapToGrid w:val="0"/>
              <w:ind w:left="117"/>
            </w:pPr>
            <w: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84A1" w14:textId="77777777" w:rsidR="00F94408" w:rsidRDefault="005A3CBD">
            <w:pPr>
              <w:widowControl w:val="0"/>
            </w:pPr>
            <w:r>
              <w:t>Доставка (сборка, установка) за счёт ___________</w:t>
            </w:r>
          </w:p>
          <w:p w14:paraId="063BD9BA" w14:textId="77777777" w:rsidR="00F94408" w:rsidRDefault="00F94408">
            <w:pPr>
              <w:widowControl w:val="0"/>
            </w:pPr>
          </w:p>
        </w:tc>
      </w:tr>
      <w:tr w:rsidR="00F94408" w14:paraId="09DE52E1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F0E4" w14:textId="5292E059" w:rsidR="00F94408" w:rsidRDefault="005A3CBD">
            <w:pPr>
              <w:widowControl w:val="0"/>
              <w:snapToGrid w:val="0"/>
              <w:ind w:left="117"/>
            </w:pPr>
            <w: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C5B7C" w14:textId="77777777" w:rsidR="00F94408" w:rsidRDefault="00F94408">
            <w:pPr>
              <w:widowControl w:val="0"/>
              <w:jc w:val="both"/>
            </w:pPr>
          </w:p>
        </w:tc>
      </w:tr>
    </w:tbl>
    <w:p w14:paraId="311E495F" w14:textId="77777777" w:rsidR="00F94408" w:rsidRDefault="00F94408">
      <w:pPr>
        <w:ind w:firstLine="708"/>
      </w:pPr>
    </w:p>
    <w:p w14:paraId="71F18DDC" w14:textId="3A63256D" w:rsidR="00F94408" w:rsidRDefault="005A3CBD">
      <w:pPr>
        <w:ind w:firstLine="708"/>
      </w:pPr>
      <w:r>
        <w:t>Предлагаемая цена договора составляет</w:t>
      </w:r>
      <w:r w:rsidR="00F60A14">
        <w:t xml:space="preserve"> </w:t>
      </w:r>
      <w:r>
        <w:t>_______________________________</w:t>
      </w:r>
    </w:p>
    <w:p w14:paraId="5ADC34A5" w14:textId="77777777" w:rsidR="00F94408" w:rsidRDefault="005A3CBD">
      <w:r>
        <w:t xml:space="preserve">(_____________________________________________________________) рублей ____ копеек.        </w:t>
      </w:r>
    </w:p>
    <w:p w14:paraId="4CDC845E" w14:textId="77777777" w:rsidR="00F94408" w:rsidRDefault="005A3CBD">
      <w:r>
        <w:t xml:space="preserve">                                     </w:t>
      </w:r>
      <w:r>
        <w:rPr>
          <w:vertAlign w:val="superscript"/>
        </w:rPr>
        <w:t>(указать цену цифрами и прописью)</w:t>
      </w:r>
      <w:r>
        <w:rPr>
          <w:vertAlign w:val="superscript"/>
        </w:rPr>
        <w:tab/>
      </w:r>
    </w:p>
    <w:p w14:paraId="42CEEF9A" w14:textId="77777777" w:rsidR="00F94408" w:rsidRDefault="00F94408">
      <w:pPr>
        <w:jc w:val="both"/>
        <w:rPr>
          <w:spacing w:val="-1"/>
        </w:rPr>
      </w:pPr>
    </w:p>
    <w:p w14:paraId="17CABE8A" w14:textId="77777777" w:rsidR="00F94408" w:rsidRDefault="005A3CBD">
      <w:pPr>
        <w:jc w:val="both"/>
      </w:pPr>
      <w:r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>
        <w:t>обязательных платежей по поставляемой продукции</w:t>
      </w:r>
      <w:r>
        <w:rPr>
          <w:spacing w:val="-1"/>
        </w:rPr>
        <w:t>.</w:t>
      </w:r>
    </w:p>
    <w:p w14:paraId="57FC7492" w14:textId="77777777" w:rsidR="00F94408" w:rsidRDefault="005A3CBD">
      <w:pPr>
        <w:jc w:val="both"/>
      </w:pPr>
      <w: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0B10E6F9" w14:textId="24362372" w:rsidR="00F94408" w:rsidRDefault="005A3CBD">
      <w:pPr>
        <w:jc w:val="both"/>
      </w:pPr>
      <w:r>
        <w:rPr>
          <w:spacing w:val="-1"/>
        </w:rPr>
        <w:lastRenderedPageBreak/>
        <w:t xml:space="preserve">6. В случае выбора нас Победителем </w:t>
      </w:r>
      <w: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2279A172" w14:textId="77777777" w:rsidR="00F94408" w:rsidRDefault="00F94408">
      <w:pPr>
        <w:jc w:val="both"/>
        <w:rPr>
          <w:lang w:eastAsia="en-US"/>
        </w:rPr>
      </w:pPr>
    </w:p>
    <w:p w14:paraId="2F3354BA" w14:textId="77777777" w:rsidR="00F94408" w:rsidRDefault="005A3CBD">
      <w:pPr>
        <w:jc w:val="both"/>
        <w:rPr>
          <w:lang w:eastAsia="en-US"/>
        </w:rPr>
      </w:pPr>
      <w:r>
        <w:rPr>
          <w:lang w:eastAsia="en-US"/>
        </w:rPr>
        <w:t>Приложение:</w:t>
      </w:r>
    </w:p>
    <w:p w14:paraId="5F4633E4" w14:textId="77777777" w:rsidR="00F94408" w:rsidRDefault="005A3CBD">
      <w:pPr>
        <w:jc w:val="both"/>
        <w:rPr>
          <w:lang w:eastAsia="en-US"/>
        </w:rPr>
      </w:pPr>
      <w:r>
        <w:rPr>
          <w:lang w:eastAsia="en-US"/>
        </w:rPr>
        <w:t>1. Документы, подтверждающие данные, на _____ л. в 1 экз.</w:t>
      </w:r>
    </w:p>
    <w:p w14:paraId="2341A73E" w14:textId="77777777" w:rsidR="00F94408" w:rsidRDefault="005A3CBD">
      <w:pPr>
        <w:rPr>
          <w:lang w:eastAsia="en-US"/>
        </w:rPr>
      </w:pPr>
      <w:r>
        <w:rPr>
          <w:lang w:eastAsia="en-US"/>
        </w:rPr>
        <w:t>2. Спецификация на _____ л. в 1 экз.</w:t>
      </w:r>
    </w:p>
    <w:p w14:paraId="28B9C134" w14:textId="77777777" w:rsidR="00F94408" w:rsidRDefault="005A3CBD">
      <w:pPr>
        <w:rPr>
          <w:lang w:eastAsia="en-US"/>
        </w:rPr>
      </w:pPr>
      <w:r>
        <w:rPr>
          <w:lang w:eastAsia="en-US"/>
        </w:rPr>
        <w:t xml:space="preserve">3. </w:t>
      </w:r>
      <w:r>
        <w:rPr>
          <w:i/>
          <w:lang w:eastAsia="en-US"/>
        </w:rPr>
        <w:t>(Указать другие прилагаемые документы)</w:t>
      </w:r>
      <w:r>
        <w:rPr>
          <w:lang w:eastAsia="en-US"/>
        </w:rPr>
        <w:t>.</w:t>
      </w:r>
    </w:p>
    <w:p w14:paraId="7935ACE5" w14:textId="77777777" w:rsidR="00F94408" w:rsidRDefault="00F94408">
      <w:pPr>
        <w:jc w:val="both"/>
      </w:pPr>
    </w:p>
    <w:p w14:paraId="1B36D890" w14:textId="77777777" w:rsidR="00F94408" w:rsidRDefault="005A3CBD">
      <w:r>
        <w:t>Все копии заверены подписью руководителя и печатью предприятия.</w:t>
      </w:r>
    </w:p>
    <w:p w14:paraId="0FD603E3" w14:textId="16FEF497" w:rsidR="00F94408" w:rsidRDefault="00F94408"/>
    <w:p w14:paraId="4DF9F688" w14:textId="77777777" w:rsidR="00B94E8F" w:rsidRDefault="00B94E8F">
      <w:pPr>
        <w:rPr>
          <w:b/>
        </w:rPr>
      </w:pPr>
    </w:p>
    <w:p w14:paraId="205FD4CA" w14:textId="77777777" w:rsidR="00F94408" w:rsidRDefault="005A3CB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>
        <w:t xml:space="preserve">                      Руководитель     </w:t>
      </w:r>
    </w:p>
    <w:p w14:paraId="1772FB2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119389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F9BFE20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E70D73D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9FDE8D3" w14:textId="77777777" w:rsidR="00F94408" w:rsidRDefault="00F94408">
      <w:pPr>
        <w:jc w:val="center"/>
        <w:rPr>
          <w:b/>
          <w:sz w:val="20"/>
          <w:szCs w:val="20"/>
          <w:lang w:eastAsia="en-US"/>
        </w:rPr>
      </w:pPr>
    </w:p>
    <w:p w14:paraId="3CD999D4" w14:textId="77777777" w:rsidR="00F94408" w:rsidRDefault="00F94408">
      <w:pPr>
        <w:jc w:val="center"/>
        <w:rPr>
          <w:b/>
          <w:sz w:val="20"/>
          <w:szCs w:val="20"/>
          <w:lang w:eastAsia="en-US"/>
        </w:rPr>
      </w:pPr>
    </w:p>
    <w:p w14:paraId="02EF362E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FE463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ED8C570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1B242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5474E3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B90E14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01F7BAC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2D83A44" w14:textId="2D061248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5CF8327D" w14:textId="38B5D98D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3367BE88" w14:textId="2E0525BF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1685EF06" w14:textId="2B2F7C78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57C6BF6A" w14:textId="7EAA2BB5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615BB5AA" w14:textId="16551ECA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5A8AF1AA" w14:textId="1F65EF23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2493C62B" w14:textId="542618CA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5491EDED" w14:textId="7D617031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1E19F280" w14:textId="6478E526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0CFBDC0B" w14:textId="3535416D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571BCB9D" w14:textId="605F17C8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3B203404" w14:textId="5D78478E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6A5E0513" w14:textId="33F598B9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6FF0BD7B" w14:textId="01A21471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41F6F729" w14:textId="3A74BE02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2BAA1710" w14:textId="37438D77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3596E11A" w14:textId="7846783C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427F952D" w14:textId="338AB118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6AB8C613" w14:textId="4D93B75F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36EE83A4" w14:textId="773CF308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78446C8B" w14:textId="74050D66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00DFFA78" w14:textId="2B987D2D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348E6FDC" w14:textId="65015B81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002062CC" w14:textId="77777777" w:rsidR="00CC369E" w:rsidRDefault="00CC369E">
      <w:pPr>
        <w:jc w:val="both"/>
        <w:rPr>
          <w:rStyle w:val="apple-converted-space"/>
          <w:shd w:val="clear" w:color="auto" w:fill="FFFFFF"/>
        </w:rPr>
      </w:pPr>
    </w:p>
    <w:p w14:paraId="6C40392A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6DDE0D6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151A550E" w14:textId="50272C8A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09E49881" w14:textId="77777777" w:rsidR="003F2F30" w:rsidRDefault="003F2F30">
      <w:pPr>
        <w:jc w:val="both"/>
        <w:rPr>
          <w:rStyle w:val="apple-converted-space"/>
          <w:shd w:val="clear" w:color="auto" w:fill="FFFFFF"/>
        </w:rPr>
      </w:pPr>
    </w:p>
    <w:p w14:paraId="2E3DB415" w14:textId="77777777" w:rsidR="007326D7" w:rsidRDefault="007326D7" w:rsidP="007326D7">
      <w:pPr>
        <w:pStyle w:val="af7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ДОГОВОР №</w:t>
      </w:r>
    </w:p>
    <w:p w14:paraId="103253BC" w14:textId="77777777" w:rsidR="007326D7" w:rsidRDefault="007326D7" w:rsidP="007326D7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продукции</w:t>
      </w:r>
    </w:p>
    <w:p w14:paraId="75C31F6C" w14:textId="77777777" w:rsidR="007326D7" w:rsidRDefault="007326D7" w:rsidP="007326D7">
      <w:pPr>
        <w:jc w:val="both"/>
      </w:pPr>
    </w:p>
    <w:p w14:paraId="5999610D" w14:textId="77777777" w:rsidR="007326D7" w:rsidRDefault="007326D7" w:rsidP="007326D7">
      <w:pPr>
        <w:jc w:val="both"/>
      </w:pPr>
      <w:proofErr w:type="spellStart"/>
      <w:r>
        <w:t>п.Майский</w:t>
      </w:r>
      <w:proofErr w:type="spellEnd"/>
    </w:p>
    <w:p w14:paraId="6C2D226F" w14:textId="77777777" w:rsidR="007326D7" w:rsidRDefault="007326D7" w:rsidP="007326D7">
      <w:pPr>
        <w:jc w:val="both"/>
      </w:pPr>
      <w:r>
        <w:t>Туапсинский район</w:t>
      </w:r>
    </w:p>
    <w:p w14:paraId="1A8F000D" w14:textId="66E9B2C5" w:rsidR="007326D7" w:rsidRDefault="007326D7" w:rsidP="007326D7">
      <w:pPr>
        <w:jc w:val="both"/>
      </w:pPr>
      <w:r>
        <w:t xml:space="preserve">Краснодарский край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proofErr w:type="gramStart"/>
      <w:r>
        <w:t xml:space="preserve">   «</w:t>
      </w:r>
      <w:proofErr w:type="gramEnd"/>
      <w:r>
        <w:t xml:space="preserve"> __</w:t>
      </w:r>
      <w:proofErr w:type="gramStart"/>
      <w:r>
        <w:t>_ »</w:t>
      </w:r>
      <w:proofErr w:type="gramEnd"/>
      <w:r>
        <w:t xml:space="preserve">   _______</w:t>
      </w:r>
      <w:proofErr w:type="gramStart"/>
      <w:r>
        <w:t>_  202</w:t>
      </w:r>
      <w:r w:rsidR="0052580B">
        <w:t>5</w:t>
      </w:r>
      <w:proofErr w:type="gramEnd"/>
      <w:r>
        <w:t xml:space="preserve"> г.</w:t>
      </w:r>
    </w:p>
    <w:p w14:paraId="7B01B2C8" w14:textId="77777777" w:rsidR="007326D7" w:rsidRDefault="007326D7" w:rsidP="007326D7">
      <w:pPr>
        <w:jc w:val="both"/>
      </w:pPr>
    </w:p>
    <w:p w14:paraId="0B34AE7A" w14:textId="77777777" w:rsidR="007326D7" w:rsidRDefault="007326D7" w:rsidP="007326D7">
      <w:pPr>
        <w:ind w:firstLine="567"/>
        <w:jc w:val="both"/>
      </w:pPr>
    </w:p>
    <w:p w14:paraId="7F162FB2" w14:textId="10F98280" w:rsidR="007326D7" w:rsidRDefault="007326D7" w:rsidP="007326D7">
      <w:pPr>
        <w:ind w:firstLine="567"/>
        <w:jc w:val="both"/>
      </w:pPr>
      <w:r>
        <w:t xml:space="preserve">Государственное Учреждение санаторий «Белая Русь», именуемое в дальнейшем «Покупатель», в лице </w:t>
      </w:r>
      <w:r w:rsidR="00393216">
        <w:t>д</w:t>
      </w:r>
      <w:r>
        <w:t>иректора</w:t>
      </w:r>
      <w:r w:rsidR="0052580B">
        <w:t xml:space="preserve"> Северина Сергея Михайловича</w:t>
      </w:r>
      <w:r>
        <w:t>, действующего на основании</w:t>
      </w:r>
      <w:r w:rsidR="0052580B">
        <w:t xml:space="preserve"> Устава</w:t>
      </w:r>
      <w:r>
        <w:t>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/>
          <w:bCs/>
        </w:rPr>
        <w:t xml:space="preserve"> </w:t>
      </w:r>
      <w:r>
        <w:t>в соответствии с протоколом закупки №______ от «     » _________ 202</w:t>
      </w:r>
      <w:r w:rsidR="00BF1512">
        <w:t>5</w:t>
      </w:r>
      <w:r>
        <w:t xml:space="preserve"> г о нижеследующем</w:t>
      </w:r>
      <w:r>
        <w:rPr>
          <w:b/>
          <w:bCs/>
        </w:rPr>
        <w:t xml:space="preserve">: </w:t>
      </w:r>
    </w:p>
    <w:p w14:paraId="1130B468" w14:textId="77777777" w:rsidR="007326D7" w:rsidRDefault="007326D7" w:rsidP="007326D7">
      <w:pPr>
        <w:ind w:firstLine="360"/>
        <w:jc w:val="both"/>
      </w:pPr>
    </w:p>
    <w:p w14:paraId="1485AD43" w14:textId="77777777" w:rsidR="007326D7" w:rsidRDefault="007326D7" w:rsidP="007326D7">
      <w:pPr>
        <w:ind w:firstLine="360"/>
        <w:jc w:val="both"/>
      </w:pPr>
    </w:p>
    <w:p w14:paraId="67548EA5" w14:textId="77777777" w:rsidR="007326D7" w:rsidRDefault="007326D7" w:rsidP="007326D7">
      <w:pPr>
        <w:numPr>
          <w:ilvl w:val="0"/>
          <w:numId w:val="11"/>
        </w:numPr>
        <w:tabs>
          <w:tab w:val="left" w:pos="284"/>
        </w:tabs>
        <w:ind w:left="2770" w:hanging="2912"/>
        <w:jc w:val="center"/>
      </w:pPr>
      <w:r>
        <w:rPr>
          <w:b/>
        </w:rPr>
        <w:t>ПРЕДМЕТ ДОГОВОРА</w:t>
      </w:r>
    </w:p>
    <w:p w14:paraId="31F14FB2" w14:textId="0425A316" w:rsidR="007326D7" w:rsidRDefault="00CC369E" w:rsidP="007326D7">
      <w:pPr>
        <w:numPr>
          <w:ilvl w:val="0"/>
          <w:numId w:val="12"/>
        </w:numPr>
        <w:tabs>
          <w:tab w:val="left" w:pos="75"/>
        </w:tabs>
        <w:ind w:left="0" w:firstLine="0"/>
        <w:jc w:val="both"/>
      </w:pPr>
      <w:r>
        <w:t>Поставщик обязуется поставлять</w:t>
      </w:r>
      <w:r w:rsidR="007326D7">
        <w:t xml:space="preserve"> Покупателю отдельными </w:t>
      </w:r>
      <w:proofErr w:type="gramStart"/>
      <w:r w:rsidR="007326D7">
        <w:t xml:space="preserve">партиями </w:t>
      </w:r>
      <w:r w:rsidR="007326D7">
        <w:rPr>
          <w:b/>
          <w:bCs/>
          <w:i/>
          <w:iCs/>
        </w:rPr>
        <w:t xml:space="preserve"> </w:t>
      </w:r>
      <w:r w:rsidR="00393216" w:rsidRPr="00393216">
        <w:rPr>
          <w:rFonts w:eastAsia="NSimSun"/>
          <w:kern w:val="3"/>
          <w:lang w:eastAsia="zh-CN" w:bidi="hi-IN"/>
        </w:rPr>
        <w:t>дезинфицирующих</w:t>
      </w:r>
      <w:proofErr w:type="gramEnd"/>
      <w:r w:rsidR="00393216" w:rsidRPr="00393216">
        <w:rPr>
          <w:rFonts w:eastAsia="NSimSun"/>
          <w:kern w:val="3"/>
          <w:lang w:eastAsia="zh-CN" w:bidi="hi-IN"/>
        </w:rPr>
        <w:t xml:space="preserve"> средств для обеззараживания воды </w:t>
      </w:r>
      <w:proofErr w:type="gramStart"/>
      <w:r w:rsidR="00393216" w:rsidRPr="00393216">
        <w:rPr>
          <w:rFonts w:eastAsia="NSimSun"/>
          <w:kern w:val="3"/>
          <w:lang w:eastAsia="zh-CN" w:bidi="hi-IN"/>
        </w:rPr>
        <w:t>бассейнах</w:t>
      </w:r>
      <w:r w:rsidR="00393216">
        <w:rPr>
          <w:iCs/>
          <w:color w:val="000000" w:themeColor="text1"/>
        </w:rPr>
        <w:t xml:space="preserve">  </w:t>
      </w:r>
      <w:r w:rsidR="007326D7">
        <w:rPr>
          <w:iCs/>
          <w:color w:val="000000" w:themeColor="text1"/>
        </w:rPr>
        <w:t>ГУ</w:t>
      </w:r>
      <w:proofErr w:type="gramEnd"/>
      <w:r w:rsidR="007326D7">
        <w:rPr>
          <w:iCs/>
          <w:color w:val="000000" w:themeColor="text1"/>
        </w:rPr>
        <w:t xml:space="preserve"> санатори</w:t>
      </w:r>
      <w:r w:rsidR="00393216">
        <w:rPr>
          <w:iCs/>
          <w:color w:val="000000" w:themeColor="text1"/>
        </w:rPr>
        <w:t>й</w:t>
      </w:r>
      <w:r w:rsidR="007326D7">
        <w:rPr>
          <w:iCs/>
          <w:color w:val="000000" w:themeColor="text1"/>
        </w:rPr>
        <w:t xml:space="preserve"> «Белая Русь» </w:t>
      </w:r>
      <w:r w:rsidR="007326D7">
        <w:rPr>
          <w:i/>
          <w:iCs/>
          <w:color w:val="000000" w:themeColor="text1"/>
        </w:rPr>
        <w:t xml:space="preserve">(далее – </w:t>
      </w:r>
      <w:proofErr w:type="gramStart"/>
      <w:r w:rsidR="007326D7">
        <w:rPr>
          <w:i/>
          <w:iCs/>
          <w:color w:val="000000" w:themeColor="text1"/>
        </w:rPr>
        <w:t>Товар)</w:t>
      </w:r>
      <w:r w:rsidR="007326D7">
        <w:t xml:space="preserve">   </w:t>
      </w:r>
      <w:proofErr w:type="gramEnd"/>
      <w:r w:rsidR="007326D7">
        <w:t>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118B2DE4" w14:textId="79A10F9D" w:rsidR="007326D7" w:rsidRDefault="007326D7" w:rsidP="007326D7">
      <w:pPr>
        <w:numPr>
          <w:ilvl w:val="0"/>
          <w:numId w:val="12"/>
        </w:numPr>
        <w:tabs>
          <w:tab w:val="left" w:pos="-142"/>
        </w:tabs>
        <w:ind w:left="0" w:hanging="9"/>
        <w:jc w:val="both"/>
      </w:pPr>
      <w:r>
        <w:t xml:space="preserve">Сроки поставки: в течение </w:t>
      </w:r>
      <w:r w:rsidR="00254E99">
        <w:softHyphen/>
        <w:t>____</w:t>
      </w:r>
      <w:r>
        <w:t xml:space="preserve"> (</w:t>
      </w:r>
      <w:r w:rsidR="00254E99">
        <w:t>______</w:t>
      </w:r>
      <w:r>
        <w:t>) календарных дней, с момента направления пис</w:t>
      </w:r>
      <w:r w:rsidR="0052580B">
        <w:t xml:space="preserve">ьменной заявки </w:t>
      </w:r>
      <w:r>
        <w:t xml:space="preserve">Покупателем в адрес Поставщика по средствам факсимильной связи, либо по электронной почте в сети Интернет на каждую партию. Время поставки товара осуществляется с 08 часов 00 минут до 16 часов 00 минут на склад Покупателя, расположенный по адресу: Краснодарский край, Туапсинский район, п. </w:t>
      </w:r>
      <w:proofErr w:type="gramStart"/>
      <w:r>
        <w:t>Майский ,</w:t>
      </w:r>
      <w:proofErr w:type="gramEnd"/>
      <w:r>
        <w:t xml:space="preserve"> ГУ санаторий «Белая Русь».</w:t>
      </w:r>
    </w:p>
    <w:p w14:paraId="236C4F95" w14:textId="77777777" w:rsidR="007326D7" w:rsidRDefault="007326D7" w:rsidP="007326D7">
      <w:pPr>
        <w:numPr>
          <w:ilvl w:val="0"/>
          <w:numId w:val="11"/>
        </w:numPr>
        <w:tabs>
          <w:tab w:val="left" w:pos="284"/>
        </w:tabs>
        <w:spacing w:before="240" w:after="240"/>
        <w:ind w:left="2770" w:hanging="2912"/>
        <w:jc w:val="center"/>
      </w:pPr>
      <w:r>
        <w:rPr>
          <w:b/>
        </w:rPr>
        <w:t>ЦЕНА ДОГОВОРА.</w:t>
      </w:r>
    </w:p>
    <w:p w14:paraId="0D35D31C" w14:textId="32E0EAF4" w:rsidR="007326D7" w:rsidRDefault="007326D7" w:rsidP="007326D7">
      <w:pPr>
        <w:tabs>
          <w:tab w:val="left" w:pos="0"/>
          <w:tab w:val="left" w:pos="567"/>
        </w:tabs>
        <w:jc w:val="both"/>
      </w:pPr>
      <w:r>
        <w:t>2.1.</w:t>
      </w:r>
      <w:r w:rsidR="0052580B">
        <w:t xml:space="preserve"> </w:t>
      </w:r>
      <w:r>
        <w:t>Цена Договора определена в спецификации, которая является неотъемлемой частью настоящего Договора (Приложение).</w:t>
      </w:r>
    </w:p>
    <w:p w14:paraId="64F093B0" w14:textId="1268465A" w:rsidR="007326D7" w:rsidRDefault="007326D7" w:rsidP="007326D7">
      <w:pPr>
        <w:tabs>
          <w:tab w:val="left" w:pos="0"/>
          <w:tab w:val="left" w:pos="567"/>
        </w:tabs>
        <w:jc w:val="both"/>
      </w:pPr>
      <w:r>
        <w:t>2.2</w:t>
      </w:r>
      <w:r w:rsidR="0052580B">
        <w:t xml:space="preserve">. </w:t>
      </w:r>
      <w:r>
        <w:t>Общая сто</w:t>
      </w:r>
      <w:r>
        <w:rPr>
          <w:shd w:val="clear" w:color="auto" w:fill="FFFFFF"/>
        </w:rPr>
        <w:t xml:space="preserve">имость договора </w:t>
      </w:r>
      <w:proofErr w:type="gramStart"/>
      <w:r>
        <w:rPr>
          <w:shd w:val="clear" w:color="auto" w:fill="FFFFFF"/>
        </w:rPr>
        <w:t>составляет:_</w:t>
      </w:r>
      <w:proofErr w:type="gramEnd"/>
      <w:r>
        <w:rPr>
          <w:shd w:val="clear" w:color="auto" w:fill="FFFFFF"/>
        </w:rPr>
        <w:t xml:space="preserve">________________ </w:t>
      </w:r>
      <w:proofErr w:type="gramStart"/>
      <w:r>
        <w:rPr>
          <w:shd w:val="clear" w:color="auto" w:fill="FFFFFF"/>
        </w:rPr>
        <w:t>руб.(</w:t>
      </w:r>
      <w:proofErr w:type="gramEnd"/>
      <w:r>
        <w:rPr>
          <w:shd w:val="clear" w:color="auto" w:fill="FFFFFF"/>
        </w:rPr>
        <w:t xml:space="preserve">______________ рублей ________ </w:t>
      </w:r>
      <w:proofErr w:type="gramStart"/>
      <w:r>
        <w:rPr>
          <w:shd w:val="clear" w:color="auto" w:fill="FFFFFF"/>
        </w:rPr>
        <w:t>копее</w:t>
      </w:r>
      <w:r>
        <w:t xml:space="preserve">к </w:t>
      </w:r>
      <w:r>
        <w:rPr>
          <w:shd w:val="clear" w:color="auto" w:fill="FFFFFF"/>
        </w:rPr>
        <w:t>)</w:t>
      </w:r>
      <w:proofErr w:type="gramEnd"/>
      <w:r>
        <w:rPr>
          <w:shd w:val="clear" w:color="auto" w:fill="FFFFFF"/>
        </w:rPr>
        <w:t xml:space="preserve"> </w:t>
      </w:r>
    </w:p>
    <w:p w14:paraId="7C5EC1D1" w14:textId="77777777" w:rsidR="007326D7" w:rsidRDefault="007326D7" w:rsidP="007326D7">
      <w:pPr>
        <w:spacing w:after="120"/>
        <w:jc w:val="both"/>
      </w:pPr>
      <w:r>
        <w:t>2.3.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5A3E6AEE" w14:textId="77777777" w:rsidR="007326D7" w:rsidRDefault="007326D7" w:rsidP="007326D7">
      <w:pPr>
        <w:tabs>
          <w:tab w:val="left" w:pos="0"/>
          <w:tab w:val="left" w:pos="567"/>
        </w:tabs>
        <w:jc w:val="both"/>
        <w:rPr>
          <w:sz w:val="26"/>
          <w:szCs w:val="26"/>
        </w:rPr>
      </w:pPr>
    </w:p>
    <w:p w14:paraId="27991DFB" w14:textId="77777777" w:rsidR="007326D7" w:rsidRDefault="007326D7" w:rsidP="007326D7">
      <w:pPr>
        <w:numPr>
          <w:ilvl w:val="0"/>
          <w:numId w:val="11"/>
        </w:numPr>
        <w:tabs>
          <w:tab w:val="left" w:pos="284"/>
        </w:tabs>
        <w:ind w:left="2770" w:hanging="2912"/>
        <w:jc w:val="center"/>
      </w:pPr>
      <w:r>
        <w:rPr>
          <w:b/>
        </w:rPr>
        <w:t>ПОРЯДОК ПОСТАВКИ И ПРИЕМКИ ТОВАРА</w:t>
      </w:r>
    </w:p>
    <w:p w14:paraId="381FE0C7" w14:textId="77777777" w:rsidR="007326D7" w:rsidRDefault="007326D7" w:rsidP="007326D7">
      <w:pPr>
        <w:pStyle w:val="af0"/>
        <w:tabs>
          <w:tab w:val="left" w:pos="0"/>
          <w:tab w:val="left" w:pos="567"/>
          <w:tab w:val="left" w:pos="900"/>
        </w:tabs>
        <w:ind w:left="0"/>
        <w:jc w:val="both"/>
        <w:rPr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3.1 Товар поставляется Покупателю партиями по ценам, указанные в спецификации (Приложение 1) к настоящему Договору. Количество и ассортимент каждой партии товара Покупатель определяет в заявке с учетом его потребности.</w:t>
      </w:r>
    </w:p>
    <w:p w14:paraId="39FF0DC8" w14:textId="09D35D43" w:rsidR="007326D7" w:rsidRDefault="007326D7" w:rsidP="007326D7">
      <w:pPr>
        <w:pStyle w:val="af0"/>
        <w:tabs>
          <w:tab w:val="left" w:pos="0"/>
          <w:tab w:val="left" w:pos="567"/>
          <w:tab w:val="left" w:pos="90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 xml:space="preserve">3.2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Поставщик обязан осуществлять поставку товара течение </w:t>
      </w:r>
      <w:r w:rsidR="00254E99">
        <w:rPr>
          <w:rFonts w:ascii="Times New Roman" w:hAnsi="Times New Roman"/>
          <w:sz w:val="24"/>
          <w:szCs w:val="24"/>
          <w:shd w:val="clear" w:color="auto" w:fill="FFFFFF"/>
        </w:rPr>
        <w:t>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254E99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календарных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дней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момента получения Поставщиком заявки на поставку партии товара.</w:t>
      </w:r>
    </w:p>
    <w:p w14:paraId="08C0832F" w14:textId="74823025" w:rsidR="007326D7" w:rsidRDefault="007326D7" w:rsidP="007326D7">
      <w:pPr>
        <w:pStyle w:val="af0"/>
        <w:tabs>
          <w:tab w:val="left" w:pos="0"/>
          <w:tab w:val="left" w:pos="567"/>
          <w:tab w:val="left" w:pos="9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254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</w:t>
      </w:r>
      <w:r w:rsidR="0052580B">
        <w:rPr>
          <w:rFonts w:ascii="Times New Roman" w:hAnsi="Times New Roman"/>
          <w:sz w:val="24"/>
          <w:szCs w:val="24"/>
        </w:rPr>
        <w:t>й, Туапсинский район, п. Майский</w:t>
      </w:r>
      <w:r>
        <w:rPr>
          <w:rFonts w:ascii="Times New Roman" w:hAnsi="Times New Roman"/>
          <w:sz w:val="24"/>
          <w:szCs w:val="24"/>
        </w:rPr>
        <w:t xml:space="preserve">, </w:t>
      </w:r>
      <w:r w:rsidR="0052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 «Белая Русь</w:t>
      </w:r>
      <w:r>
        <w:rPr>
          <w:rFonts w:ascii="Times New Roman" w:hAnsi="Times New Roman"/>
          <w:sz w:val="24"/>
          <w:szCs w:val="24"/>
        </w:rPr>
        <w:t xml:space="preserve">». Время поставки товара осуществляется с 08 часов 00 минут до 16 часов 00 минут. Покупатель обязан принять товар по накладной Поставщика на складе Покупателя. </w:t>
      </w:r>
    </w:p>
    <w:p w14:paraId="5C75472A" w14:textId="77777777" w:rsidR="007326D7" w:rsidRDefault="007326D7" w:rsidP="007326D7">
      <w:pPr>
        <w:tabs>
          <w:tab w:val="left" w:pos="0"/>
          <w:tab w:val="left" w:pos="567"/>
        </w:tabs>
        <w:jc w:val="both"/>
      </w:pPr>
      <w:r>
        <w:lastRenderedPageBreak/>
        <w:t>3.4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14:paraId="1A37ECBA" w14:textId="77777777" w:rsidR="007326D7" w:rsidRDefault="007326D7" w:rsidP="007326D7">
      <w:pPr>
        <w:tabs>
          <w:tab w:val="left" w:pos="0"/>
          <w:tab w:val="left" w:pos="567"/>
        </w:tabs>
        <w:jc w:val="both"/>
      </w:pPr>
      <w:r>
        <w:t>3.5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</w:t>
      </w:r>
      <w:proofErr w:type="gramStart"/>
      <w:r>
        <w:t>12  или</w:t>
      </w:r>
      <w:proofErr w:type="gramEnd"/>
      <w:r>
        <w:t xml:space="preserve"> универсального передаточного документа на получение товара.</w:t>
      </w:r>
    </w:p>
    <w:p w14:paraId="6E816692" w14:textId="77777777" w:rsidR="007326D7" w:rsidRDefault="007326D7" w:rsidP="007326D7">
      <w:pPr>
        <w:tabs>
          <w:tab w:val="left" w:pos="0"/>
          <w:tab w:val="left" w:pos="567"/>
        </w:tabs>
        <w:jc w:val="both"/>
      </w:pPr>
      <w:r>
        <w:t xml:space="preserve">3.6 Поставщик обязан представить Получателю сертификат качества и декларацию о соответствии в момент отгрузки товара. Поставщик обязан в </w:t>
      </w:r>
      <w:proofErr w:type="gramStart"/>
      <w:r>
        <w:t>момент  отгрузки</w:t>
      </w:r>
      <w:proofErr w:type="gramEnd"/>
      <w:r>
        <w:t xml:space="preserve"> товара предоставить Покупателю необходимые документы: накладную на товар, счет на оплату и счет-</w:t>
      </w:r>
      <w:proofErr w:type="gramStart"/>
      <w:r>
        <w:t>фактуру  при</w:t>
      </w:r>
      <w:proofErr w:type="gramEnd"/>
      <w:r>
        <w:t xml:space="preserve">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7548E86C" w14:textId="77777777" w:rsidR="007326D7" w:rsidRDefault="007326D7" w:rsidP="007326D7">
      <w:pPr>
        <w:tabs>
          <w:tab w:val="left" w:pos="0"/>
          <w:tab w:val="left" w:pos="567"/>
        </w:tabs>
        <w:jc w:val="both"/>
      </w:pPr>
      <w:r>
        <w:t xml:space="preserve">3.7 Тара и упаковка для данного вида товара должны соответствовать ГОСТ, ТУ или другим нормативным документам. </w:t>
      </w:r>
    </w:p>
    <w:p w14:paraId="09095AF8" w14:textId="77777777" w:rsidR="007326D7" w:rsidRDefault="007326D7" w:rsidP="007326D7">
      <w:pPr>
        <w:tabs>
          <w:tab w:val="left" w:pos="0"/>
          <w:tab w:val="left" w:pos="567"/>
        </w:tabs>
        <w:jc w:val="both"/>
      </w:pPr>
      <w:r>
        <w:t xml:space="preserve">3.8 При отгрузке Товара Поставщик оформляет товарную накладную по форме №ТОРГ-12 или универсального передаточного </w:t>
      </w:r>
      <w:proofErr w:type="gramStart"/>
      <w:r>
        <w:t>документа  в</w:t>
      </w:r>
      <w:proofErr w:type="gramEnd"/>
      <w:r>
        <w:t xml:space="preserve">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46F38694" w14:textId="77777777" w:rsidR="007326D7" w:rsidRDefault="007326D7" w:rsidP="007326D7">
      <w:pPr>
        <w:tabs>
          <w:tab w:val="left" w:pos="0"/>
          <w:tab w:val="left" w:pos="567"/>
        </w:tabs>
        <w:ind w:left="1235"/>
        <w:jc w:val="both"/>
        <w:rPr>
          <w:color w:val="FF0000"/>
        </w:rPr>
      </w:pPr>
    </w:p>
    <w:p w14:paraId="077EB53C" w14:textId="77777777" w:rsidR="007326D7" w:rsidRDefault="007326D7" w:rsidP="0052580B">
      <w:pPr>
        <w:tabs>
          <w:tab w:val="left" w:pos="284"/>
        </w:tabs>
        <w:ind w:left="1235"/>
        <w:jc w:val="center"/>
      </w:pPr>
      <w:r>
        <w:rPr>
          <w:b/>
        </w:rPr>
        <w:t>4. ПОРЯДОК РАСЧЕТОВ</w:t>
      </w:r>
    </w:p>
    <w:p w14:paraId="22FB6DA1" w14:textId="77777777" w:rsidR="007326D7" w:rsidRDefault="007326D7" w:rsidP="0052580B">
      <w:pPr>
        <w:ind w:left="2770"/>
        <w:jc w:val="center"/>
        <w:rPr>
          <w:b/>
        </w:rPr>
      </w:pPr>
    </w:p>
    <w:p w14:paraId="22A9811F" w14:textId="77777777" w:rsidR="007326D7" w:rsidRDefault="007326D7" w:rsidP="007326D7">
      <w:pPr>
        <w:ind w:left="-142"/>
        <w:jc w:val="both"/>
      </w:pPr>
      <w:r>
        <w:t xml:space="preserve">4.1. Оплата производится Покупателем в течение </w:t>
      </w:r>
      <w:r>
        <w:rPr>
          <w:color w:val="000000"/>
        </w:rPr>
        <w:t>7 (семи) рабочих дней</w:t>
      </w:r>
      <w:r>
        <w:t xml:space="preserve"> за фактически поставленную Продукцию на основании счета, выставленного Поставщиком, при наличии товарной накладной ТОРГ-12 с отметкой Покупателя о приемке Продукции путем перечисления денежных средств на расчетный счет Поставщика Датой оплаты является дата списания денежных средств с расчетного счета Покупателя.</w:t>
      </w:r>
    </w:p>
    <w:p w14:paraId="5BCB4E9D" w14:textId="77777777" w:rsidR="007326D7" w:rsidRDefault="007326D7" w:rsidP="007326D7">
      <w:pPr>
        <w:ind w:left="-142"/>
        <w:jc w:val="both"/>
        <w:rPr>
          <w:b/>
        </w:rPr>
      </w:pPr>
    </w:p>
    <w:p w14:paraId="2193BA66" w14:textId="77777777" w:rsidR="007326D7" w:rsidRDefault="007326D7" w:rsidP="007326D7">
      <w:pPr>
        <w:ind w:left="1377"/>
        <w:jc w:val="center"/>
      </w:pPr>
      <w:r>
        <w:rPr>
          <w:b/>
          <w:spacing w:val="-1"/>
        </w:rPr>
        <w:t>5.СРОК ГОДНОСТИ, КАЧЕСТВО И ГАРАНТИИ ТОВАРА</w:t>
      </w:r>
    </w:p>
    <w:p w14:paraId="3B629AF8" w14:textId="77777777" w:rsidR="007326D7" w:rsidRDefault="007326D7" w:rsidP="007326D7">
      <w:pPr>
        <w:jc w:val="center"/>
        <w:rPr>
          <w:b/>
          <w:spacing w:val="-1"/>
        </w:rPr>
      </w:pPr>
    </w:p>
    <w:p w14:paraId="50DFF39C" w14:textId="3078E67C" w:rsidR="007326D7" w:rsidRDefault="007326D7" w:rsidP="007326D7">
      <w:pPr>
        <w:pStyle w:val="21"/>
        <w:spacing w:after="0" w:line="100" w:lineRule="atLeast"/>
        <w:jc w:val="both"/>
      </w:pPr>
      <w:r>
        <w:t xml:space="preserve">5.1. </w:t>
      </w:r>
      <w:r w:rsidR="00254E99">
        <w:t xml:space="preserve"> </w:t>
      </w:r>
      <w:r>
        <w:t>Товар должен быть сертифицирован (декларирован) в соответствии с законодательством Российской Федерации</w:t>
      </w:r>
    </w:p>
    <w:p w14:paraId="3A918781" w14:textId="6A35E401" w:rsidR="007326D7" w:rsidRDefault="007326D7" w:rsidP="007326D7">
      <w:pPr>
        <w:tabs>
          <w:tab w:val="left" w:pos="9639"/>
        </w:tabs>
        <w:ind w:right="1"/>
        <w:jc w:val="both"/>
      </w:pPr>
      <w:r>
        <w:t xml:space="preserve">5.2. </w:t>
      </w:r>
      <w:r w:rsidR="00254E99">
        <w:t xml:space="preserve"> </w:t>
      </w:r>
      <w:r>
        <w:t>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7C0845EA" w14:textId="5AB62AF4" w:rsidR="007326D7" w:rsidRDefault="007326D7" w:rsidP="007326D7">
      <w:pPr>
        <w:jc w:val="both"/>
      </w:pPr>
      <w:r>
        <w:t>5.3.</w:t>
      </w:r>
      <w:r w:rsidR="00254E99">
        <w:t xml:space="preserve">  </w:t>
      </w:r>
      <w:r>
        <w:t>Гарантийный срок н</w:t>
      </w:r>
      <w:r w:rsidR="00CC369E">
        <w:t>а поставляемый Товар составляет</w:t>
      </w:r>
      <w:r>
        <w:t xml:space="preserve"> не менее срока гарантии, установленного заводом- изготовителем.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</w:t>
      </w:r>
      <w:r>
        <w:rPr>
          <w:spacing w:val="-2"/>
        </w:rPr>
        <w:t xml:space="preserve">В случае необходимости доставки </w:t>
      </w:r>
      <w:r>
        <w:t>Товара</w:t>
      </w:r>
      <w:r>
        <w:rPr>
          <w:spacing w:val="-2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646F0AFB" w14:textId="737853DB" w:rsidR="007326D7" w:rsidRDefault="007326D7" w:rsidP="007326D7">
      <w:pPr>
        <w:jc w:val="both"/>
      </w:pPr>
      <w:r>
        <w:t>5.4.</w:t>
      </w:r>
      <w:r w:rsidR="00254E99">
        <w:t xml:space="preserve"> </w:t>
      </w:r>
      <w:r>
        <w:t>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паспорте.</w:t>
      </w:r>
    </w:p>
    <w:p w14:paraId="13052B75" w14:textId="77777777" w:rsidR="007326D7" w:rsidRDefault="007326D7" w:rsidP="007326D7">
      <w:pPr>
        <w:jc w:val="both"/>
      </w:pPr>
      <w:r>
        <w:t>5.5.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4860ED0A" w14:textId="292F0102" w:rsidR="007326D7" w:rsidRDefault="007326D7" w:rsidP="007326D7">
      <w:pPr>
        <w:tabs>
          <w:tab w:val="left" w:pos="0"/>
          <w:tab w:val="left" w:pos="709"/>
          <w:tab w:val="left" w:pos="851"/>
        </w:tabs>
        <w:jc w:val="both"/>
      </w:pPr>
      <w:r>
        <w:lastRenderedPageBreak/>
        <w:t>5.6.</w:t>
      </w:r>
      <w:r w:rsidR="00254E99">
        <w:t xml:space="preserve"> </w:t>
      </w:r>
      <w:r>
        <w:t xml:space="preserve">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14:paraId="497261B0" w14:textId="0B467B07" w:rsidR="007326D7" w:rsidRDefault="007326D7" w:rsidP="007326D7">
      <w:pPr>
        <w:tabs>
          <w:tab w:val="left" w:pos="567"/>
        </w:tabs>
        <w:jc w:val="both"/>
      </w:pPr>
      <w:r>
        <w:t>5.7.</w:t>
      </w:r>
      <w:r w:rsidR="00254E99">
        <w:t xml:space="preserve"> </w:t>
      </w:r>
      <w:r>
        <w:t>Если Покупателю будет передан Товар ненадлежащего качества, он вправе по своему выбору потребовать от Поставщика:</w:t>
      </w:r>
    </w:p>
    <w:p w14:paraId="441A7A99" w14:textId="77777777" w:rsidR="007326D7" w:rsidRDefault="007326D7" w:rsidP="007326D7">
      <w:pPr>
        <w:pStyle w:val="af0"/>
        <w:tabs>
          <w:tab w:val="left" w:pos="284"/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соразмерного уменьшения покупной цены;</w:t>
      </w:r>
    </w:p>
    <w:p w14:paraId="46DE1B5E" w14:textId="77777777" w:rsidR="007326D7" w:rsidRDefault="007326D7" w:rsidP="007326D7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возмещения своих расходов на устранение недостатков Товара;</w:t>
      </w:r>
    </w:p>
    <w:p w14:paraId="51CCD28B" w14:textId="77777777" w:rsidR="007326D7" w:rsidRDefault="007326D7" w:rsidP="007326D7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14:paraId="39B5FFD4" w14:textId="77777777" w:rsidR="007326D7" w:rsidRDefault="007326D7" w:rsidP="007326D7">
      <w:pPr>
        <w:tabs>
          <w:tab w:val="left" w:pos="0"/>
          <w:tab w:val="left" w:pos="567"/>
        </w:tabs>
        <w:jc w:val="both"/>
        <w:rPr>
          <w:b/>
        </w:rPr>
      </w:pPr>
    </w:p>
    <w:p w14:paraId="16243FFC" w14:textId="77777777" w:rsidR="007326D7" w:rsidRDefault="007326D7" w:rsidP="007326D7">
      <w:pPr>
        <w:jc w:val="center"/>
      </w:pPr>
      <w:r>
        <w:rPr>
          <w:b/>
          <w:bCs/>
        </w:rPr>
        <w:t xml:space="preserve">6. ОТВЕТСТВЕННОСТЬ СТОРОН  </w:t>
      </w:r>
    </w:p>
    <w:p w14:paraId="07B76378" w14:textId="29EA7218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="00254E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Сторонам предоставлено право решения спорных вопросов в претензионном порядке.</w:t>
      </w:r>
    </w:p>
    <w:p w14:paraId="216F998F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6.2 В случае поставки товара ненадлежащего качества Покупатель вправе предъявить Поставщику требования:</w:t>
      </w:r>
    </w:p>
    <w:p w14:paraId="5162C7CF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- соразмерного уменьшения покупной цены;</w:t>
      </w:r>
    </w:p>
    <w:p w14:paraId="55982744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- безвозмездного устранения недостатков товара в разумный срок;</w:t>
      </w:r>
    </w:p>
    <w:p w14:paraId="49273817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- возмещение своих расходов на устранение недостатков товара.</w:t>
      </w:r>
    </w:p>
    <w:p w14:paraId="009FA2C6" w14:textId="77777777" w:rsidR="007326D7" w:rsidRDefault="007326D7" w:rsidP="007326D7">
      <w: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0734464C" w14:textId="54A73875" w:rsidR="007326D7" w:rsidRDefault="007326D7" w:rsidP="007326D7">
      <w:r>
        <w:t>6.4 В случае нарушения Поставщиком согласованных сроков поставки товара Покупатель вправе потребовать уплат</w:t>
      </w:r>
      <w:r w:rsidR="000C436A">
        <w:t xml:space="preserve">ы Поставщиком пени в размере 0,5 </w:t>
      </w:r>
      <w:r>
        <w:t>% от стоимости товара за каждый день просрочки поставки.</w:t>
      </w:r>
    </w:p>
    <w:p w14:paraId="7B798635" w14:textId="5FEB8581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6.5</w:t>
      </w:r>
      <w:r w:rsidR="00254E99">
        <w:rPr>
          <w:sz w:val="24"/>
          <w:szCs w:val="24"/>
          <w:lang w:val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За нарушение срока оплаты товара Поставщик вправе требовать с Покупателя уплаты неус</w:t>
      </w:r>
      <w:r w:rsidR="004F0B8F">
        <w:rPr>
          <w:rFonts w:eastAsiaTheme="minorEastAsia"/>
          <w:sz w:val="24"/>
          <w:szCs w:val="24"/>
          <w:lang w:eastAsia="ru-RU"/>
        </w:rPr>
        <w:t>тойки (пени) в размере 0,</w:t>
      </w:r>
      <w:r w:rsidR="008B756D">
        <w:rPr>
          <w:rFonts w:eastAsiaTheme="minorEastAsia"/>
          <w:sz w:val="24"/>
          <w:szCs w:val="24"/>
          <w:lang w:val="ru-RU" w:eastAsia="ru-RU"/>
        </w:rPr>
        <w:t>1</w:t>
      </w:r>
      <w:r>
        <w:rPr>
          <w:rFonts w:eastAsiaTheme="minorEastAsia"/>
          <w:sz w:val="24"/>
          <w:szCs w:val="24"/>
          <w:lang w:eastAsia="ru-RU"/>
        </w:rPr>
        <w:t xml:space="preserve"> % от неуплаченной суммы, включающей</w:t>
      </w:r>
      <w:r w:rsidR="008B756D">
        <w:rPr>
          <w:rFonts w:eastAsiaTheme="minorEastAsia"/>
          <w:sz w:val="24"/>
          <w:szCs w:val="24"/>
          <w:lang w:eastAsia="ru-RU"/>
        </w:rPr>
        <w:t xml:space="preserve"> НДС, за каждый день просрочки.</w:t>
      </w:r>
    </w:p>
    <w:p w14:paraId="001E983B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6.6 Ответственность Сторон в иных случаях определяется в соответствии с действующим законодательством.</w:t>
      </w:r>
    </w:p>
    <w:p w14:paraId="30C2B9C5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395D8619" w14:textId="77777777" w:rsidR="007326D7" w:rsidRDefault="007326D7" w:rsidP="007326D7">
      <w:pPr>
        <w:pStyle w:val="aa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7. ПОРЯДОК  РАССМОТРЕНИЯ СПОРОВ</w:t>
      </w:r>
    </w:p>
    <w:p w14:paraId="53EE328A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415C094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>
        <w:rPr>
          <w:sz w:val="24"/>
          <w:szCs w:val="24"/>
          <w:lang w:val="ru-RU"/>
        </w:rPr>
        <w:t>Краснодарского края</w:t>
      </w:r>
    </w:p>
    <w:p w14:paraId="0189F5EA" w14:textId="77777777" w:rsidR="007326D7" w:rsidRDefault="007326D7" w:rsidP="007326D7">
      <w:pPr>
        <w:pStyle w:val="aa"/>
        <w:rPr>
          <w:sz w:val="24"/>
          <w:szCs w:val="24"/>
          <w:lang w:val="ru-RU"/>
        </w:rPr>
      </w:pPr>
    </w:p>
    <w:p w14:paraId="581424D2" w14:textId="77777777" w:rsidR="00F96065" w:rsidRPr="00F96065" w:rsidRDefault="00F96065" w:rsidP="00740176">
      <w:pPr>
        <w:suppressAutoHyphens w:val="0"/>
        <w:ind w:left="2835"/>
        <w:contextualSpacing/>
        <w:rPr>
          <w:b/>
          <w:bCs/>
          <w:lang w:eastAsia="ar-SA"/>
        </w:rPr>
      </w:pPr>
      <w:r w:rsidRPr="00F96065">
        <w:rPr>
          <w:b/>
          <w:bCs/>
          <w:lang w:eastAsia="ar-SA"/>
        </w:rPr>
        <w:t>8. КОНФИДЕНЦИАЛЬНОСТЬ</w:t>
      </w:r>
    </w:p>
    <w:p w14:paraId="17D56575" w14:textId="77777777" w:rsidR="00F96065" w:rsidRPr="00744F80" w:rsidRDefault="00F96065" w:rsidP="00F96065">
      <w:pPr>
        <w:rPr>
          <w:lang w:eastAsia="ar-SA"/>
        </w:rPr>
      </w:pPr>
    </w:p>
    <w:p w14:paraId="70A1F2D2" w14:textId="77777777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.1. С целью выполнения настоящего договора Стороны соглашаются, что документированная </w:t>
      </w:r>
      <w:proofErr w:type="gramStart"/>
      <w:r w:rsidRPr="00744F80">
        <w:rPr>
          <w:lang w:eastAsia="ar-SA"/>
        </w:rPr>
        <w:t>информация  и</w:t>
      </w:r>
      <w:proofErr w:type="gramEnd"/>
      <w:r w:rsidRPr="00744F80">
        <w:rPr>
          <w:lang w:eastAsia="ar-SA"/>
        </w:rPr>
        <w:t xml:space="preserve"> вся </w:t>
      </w:r>
      <w:proofErr w:type="gramStart"/>
      <w:r w:rsidRPr="00744F80">
        <w:rPr>
          <w:lang w:eastAsia="ar-SA"/>
        </w:rPr>
        <w:t>другая  информация,  в</w:t>
      </w:r>
      <w:proofErr w:type="gramEnd"/>
      <w:r w:rsidRPr="00744F80">
        <w:rPr>
          <w:lang w:eastAsia="ar-SA"/>
        </w:rPr>
        <w:t xml:space="preserve"> том </w:t>
      </w:r>
      <w:proofErr w:type="gramStart"/>
      <w:r w:rsidRPr="00744F80">
        <w:rPr>
          <w:lang w:eastAsia="ar-SA"/>
        </w:rPr>
        <w:t>числе  (банковская  тайна</w:t>
      </w:r>
      <w:proofErr w:type="gramEnd"/>
      <w:r w:rsidRPr="00744F80">
        <w:rPr>
          <w:lang w:eastAsia="ar-SA"/>
        </w:rPr>
        <w:t xml:space="preserve">, коммерческая тайна, персональные данные и т.п.) будет считаться конфиденциальной независимо от способа ее передачи. </w:t>
      </w:r>
    </w:p>
    <w:p w14:paraId="0FED60C5" w14:textId="77777777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.2. Стороны обязуются использовать полученную </w:t>
      </w:r>
      <w:proofErr w:type="gramStart"/>
      <w:r w:rsidRPr="00744F80">
        <w:rPr>
          <w:lang w:eastAsia="ar-SA"/>
        </w:rPr>
        <w:t>конфиденциальную  информацию</w:t>
      </w:r>
      <w:proofErr w:type="gramEnd"/>
      <w:r w:rsidRPr="00744F80">
        <w:rPr>
          <w:lang w:eastAsia="ar-SA"/>
        </w:rPr>
        <w:t xml:space="preserve"> только в целях, предусмотренных настоящим договором.</w:t>
      </w:r>
    </w:p>
    <w:p w14:paraId="20A6306C" w14:textId="77777777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</w:t>
      </w:r>
      <w:proofErr w:type="gramStart"/>
      <w:r w:rsidRPr="00744F80">
        <w:rPr>
          <w:lang w:eastAsia="ar-SA"/>
        </w:rPr>
        <w:t>услуг)  по</w:t>
      </w:r>
      <w:proofErr w:type="gramEnd"/>
      <w:r w:rsidRPr="00744F80">
        <w:rPr>
          <w:lang w:eastAsia="ar-SA"/>
        </w:rPr>
        <w:t xml:space="preserve"> настоящему договору и не разглашать информацию, касающуюся исполнения настоящего договора, без согласия другой стороны.</w:t>
      </w:r>
    </w:p>
    <w:p w14:paraId="229C6452" w14:textId="77777777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</w:t>
      </w:r>
      <w:proofErr w:type="gramStart"/>
      <w:r w:rsidRPr="00744F80">
        <w:rPr>
          <w:lang w:eastAsia="ar-SA"/>
        </w:rPr>
        <w:t>которых  какие</w:t>
      </w:r>
      <w:proofErr w:type="gramEnd"/>
      <w:r w:rsidRPr="00744F80">
        <w:rPr>
          <w:lang w:eastAsia="ar-SA"/>
        </w:rPr>
        <w:t xml:space="preserve">-либо третьи </w:t>
      </w:r>
      <w:proofErr w:type="gramStart"/>
      <w:r w:rsidRPr="00744F80">
        <w:rPr>
          <w:lang w:eastAsia="ar-SA"/>
        </w:rPr>
        <w:t>лица  получают</w:t>
      </w:r>
      <w:proofErr w:type="gramEnd"/>
      <w:r w:rsidRPr="00744F80">
        <w:rPr>
          <w:lang w:eastAsia="ar-SA"/>
        </w:rPr>
        <w:t xml:space="preserve"> доступ и возможность ознакомления с </w:t>
      </w:r>
      <w:r w:rsidRPr="00744F80">
        <w:rPr>
          <w:lang w:eastAsia="ar-SA"/>
        </w:rPr>
        <w:lastRenderedPageBreak/>
        <w:t xml:space="preserve">Конфиденциальной информацией. Разглашением Конфиденциальной информации признается также бездействие стороны, выразившееся в необеспечении </w:t>
      </w:r>
      <w:proofErr w:type="gramStart"/>
      <w:r w:rsidRPr="00744F80">
        <w:rPr>
          <w:lang w:eastAsia="ar-SA"/>
        </w:rPr>
        <w:t>надлежащего  уровня</w:t>
      </w:r>
      <w:proofErr w:type="gramEnd"/>
      <w:r w:rsidRPr="00744F80">
        <w:rPr>
          <w:lang w:eastAsia="ar-SA"/>
        </w:rPr>
        <w:t xml:space="preserve"> защиты Конфиденциальной информации и повлекшее получение доступа к такой информации со </w:t>
      </w:r>
      <w:proofErr w:type="gramStart"/>
      <w:r w:rsidRPr="00744F80">
        <w:rPr>
          <w:lang w:eastAsia="ar-SA"/>
        </w:rPr>
        <w:t>стороны  каких</w:t>
      </w:r>
      <w:proofErr w:type="gramEnd"/>
      <w:r w:rsidRPr="00744F80">
        <w:rPr>
          <w:lang w:eastAsia="ar-SA"/>
        </w:rPr>
        <w:t xml:space="preserve">-либо третьих лиц. </w:t>
      </w:r>
    </w:p>
    <w:p w14:paraId="37B28E91" w14:textId="77777777" w:rsidR="00F96065" w:rsidRPr="00F96065" w:rsidRDefault="00F96065" w:rsidP="007326D7">
      <w:pPr>
        <w:pStyle w:val="aa"/>
        <w:rPr>
          <w:sz w:val="24"/>
          <w:szCs w:val="24"/>
          <w:lang w:val="ru-RU"/>
        </w:rPr>
      </w:pPr>
    </w:p>
    <w:p w14:paraId="24ABC722" w14:textId="6CE1E067" w:rsidR="007326D7" w:rsidRDefault="00F96065" w:rsidP="00740176">
      <w:pPr>
        <w:pStyle w:val="aa"/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9</w:t>
      </w:r>
      <w:r w:rsidR="007326D7">
        <w:rPr>
          <w:b/>
          <w:bCs/>
          <w:sz w:val="24"/>
          <w:szCs w:val="24"/>
        </w:rPr>
        <w:t>. ФОРС-МАЖОР</w:t>
      </w:r>
    </w:p>
    <w:p w14:paraId="6D0334DF" w14:textId="45D709CC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 w:rsidR="007326D7">
        <w:rPr>
          <w:sz w:val="24"/>
          <w:szCs w:val="24"/>
        </w:rPr>
        <w:t xml:space="preserve">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2F104C55" w14:textId="3868A211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 w:rsidR="007326D7">
        <w:rPr>
          <w:sz w:val="24"/>
          <w:szCs w:val="24"/>
        </w:rPr>
        <w:t>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1F4D17BF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6B94BD12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44264EB4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0CA63047" w14:textId="21CA6719" w:rsidR="007326D7" w:rsidRDefault="00F96065" w:rsidP="00740176">
      <w:pPr>
        <w:pStyle w:val="aa"/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ru-RU" w:eastAsia="ru-RU"/>
        </w:rPr>
        <w:t>10</w:t>
      </w:r>
      <w:r w:rsidR="007326D7">
        <w:rPr>
          <w:b/>
          <w:bCs/>
          <w:sz w:val="24"/>
          <w:szCs w:val="24"/>
        </w:rPr>
        <w:t>. ЗАКЛЮЧИТЕЛЬНЫЕ ПОЛОЖЕНИЯ</w:t>
      </w:r>
    </w:p>
    <w:p w14:paraId="5E96C1F2" w14:textId="0DAEC8AB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.1 Настоящий договор вступает в силу с момента его подписания Сторонами и продолжает действовать до «</w:t>
      </w:r>
      <w:r w:rsidR="00E13B01">
        <w:rPr>
          <w:sz w:val="24"/>
          <w:szCs w:val="24"/>
          <w:lang w:val="ru-RU"/>
        </w:rPr>
        <w:t>01</w:t>
      </w:r>
      <w:r w:rsidR="007326D7">
        <w:rPr>
          <w:sz w:val="24"/>
          <w:szCs w:val="24"/>
        </w:rPr>
        <w:t>»</w:t>
      </w:r>
      <w:r w:rsidR="00F22140">
        <w:rPr>
          <w:sz w:val="24"/>
          <w:szCs w:val="24"/>
          <w:lang w:val="ru-RU"/>
        </w:rPr>
        <w:t xml:space="preserve"> </w:t>
      </w:r>
      <w:r w:rsidR="00BF1512">
        <w:rPr>
          <w:sz w:val="24"/>
          <w:szCs w:val="24"/>
          <w:lang w:val="ru-RU"/>
        </w:rPr>
        <w:t>февраля</w:t>
      </w:r>
      <w:r w:rsidR="00F22140">
        <w:rPr>
          <w:sz w:val="24"/>
          <w:szCs w:val="24"/>
          <w:lang w:val="ru-RU"/>
        </w:rPr>
        <w:t xml:space="preserve"> </w:t>
      </w:r>
      <w:r w:rsidR="007326D7">
        <w:rPr>
          <w:sz w:val="24"/>
          <w:szCs w:val="24"/>
        </w:rPr>
        <w:t>202</w:t>
      </w:r>
      <w:r w:rsidR="00BF1512">
        <w:rPr>
          <w:sz w:val="24"/>
          <w:szCs w:val="24"/>
          <w:lang w:val="ru-RU"/>
        </w:rPr>
        <w:t>6</w:t>
      </w:r>
      <w:r w:rsidR="007326D7">
        <w:rPr>
          <w:sz w:val="24"/>
          <w:szCs w:val="24"/>
        </w:rPr>
        <w:t xml:space="preserve"> года. </w:t>
      </w:r>
    </w:p>
    <w:p w14:paraId="589B5CEB" w14:textId="6817F4BE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5B4894D0" w14:textId="5C602F1F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0A81C98E" w14:textId="54209719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301E05D5" w14:textId="6506D0A1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.5 Настоящий Договор составлен в двух экземплярах, для каждой из сторон, имеющих одинаковую юридическую силу.</w:t>
      </w:r>
    </w:p>
    <w:p w14:paraId="0AD28D88" w14:textId="59A84732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/>
        </w:rPr>
        <w:t>10</w:t>
      </w:r>
      <w:r w:rsidR="007326D7">
        <w:rPr>
          <w:sz w:val="24"/>
          <w:szCs w:val="24"/>
        </w:rPr>
        <w:t>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4A8C4304" w14:textId="742C9FF2" w:rsidR="007326D7" w:rsidRDefault="007326D7" w:rsidP="007326D7">
      <w:pPr>
        <w:tabs>
          <w:tab w:val="left" w:pos="0"/>
          <w:tab w:val="left" w:pos="567"/>
        </w:tabs>
        <w:jc w:val="both"/>
      </w:pPr>
      <w:r>
        <w:t xml:space="preserve"> </w:t>
      </w:r>
      <w:r w:rsidR="00F96065">
        <w:t>10</w:t>
      </w:r>
      <w:r>
        <w:t>.7</w:t>
      </w:r>
      <w:r w:rsidR="00254E99">
        <w:t xml:space="preserve"> </w:t>
      </w:r>
      <w:r>
        <w:t>Неотъемлемой частью настоящего Договора является следующее приложение:</w:t>
      </w:r>
    </w:p>
    <w:p w14:paraId="01F3DB88" w14:textId="29BD7D50" w:rsidR="007326D7" w:rsidRDefault="007326D7" w:rsidP="007326D7">
      <w:pPr>
        <w:tabs>
          <w:tab w:val="left" w:pos="567"/>
        </w:tabs>
        <w:ind w:firstLine="567"/>
        <w:jc w:val="both"/>
      </w:pPr>
      <w:r>
        <w:t xml:space="preserve">Приложение №1 «Спецификация от </w:t>
      </w:r>
      <w:proofErr w:type="gramStart"/>
      <w:r>
        <w:t xml:space="preserve">«  </w:t>
      </w:r>
      <w:proofErr w:type="gramEnd"/>
      <w:r>
        <w:t xml:space="preserve">     </w:t>
      </w:r>
      <w:proofErr w:type="gramStart"/>
      <w:r>
        <w:t xml:space="preserve">  »</w:t>
      </w:r>
      <w:proofErr w:type="gramEnd"/>
      <w:r>
        <w:t>__________ 202</w:t>
      </w:r>
      <w:r w:rsidR="00BF1512">
        <w:t>5</w:t>
      </w:r>
      <w:r>
        <w:t>г.».</w:t>
      </w:r>
    </w:p>
    <w:p w14:paraId="0339932D" w14:textId="77777777" w:rsidR="007326D7" w:rsidRDefault="007326D7" w:rsidP="007326D7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</w:p>
    <w:p w14:paraId="52CFE39D" w14:textId="7FB0DEE0" w:rsidR="007326D7" w:rsidRDefault="00F96065" w:rsidP="007326D7">
      <w:pPr>
        <w:pStyle w:val="af0"/>
        <w:numPr>
          <w:ilvl w:val="0"/>
          <w:numId w:val="13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="007326D7">
        <w:rPr>
          <w:rFonts w:ascii="Times New Roman" w:hAnsi="Times New Roman"/>
          <w:b/>
          <w:sz w:val="24"/>
          <w:szCs w:val="24"/>
        </w:rPr>
        <w:t>АДРЕСА, БАНКОВСКИЕ, ОТГРУЗОЧНЫЕ И ИНЫЕ РЕКВИЗИТЫ, ПОДПИСИ СТОРОН</w:t>
      </w:r>
    </w:p>
    <w:p w14:paraId="0C5BECB4" w14:textId="77777777" w:rsidR="007326D7" w:rsidRDefault="007326D7" w:rsidP="007326D7">
      <w:pPr>
        <w:tabs>
          <w:tab w:val="left" w:pos="426"/>
        </w:tabs>
        <w:rPr>
          <w:b/>
        </w:rPr>
      </w:pP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7326D7" w14:paraId="7E0EEC76" w14:textId="77777777" w:rsidTr="00041968">
        <w:tc>
          <w:tcPr>
            <w:tcW w:w="4245" w:type="dxa"/>
          </w:tcPr>
          <w:p w14:paraId="3D946C17" w14:textId="77777777" w:rsidR="007326D7" w:rsidRDefault="007326D7" w:rsidP="00041968">
            <w:pPr>
              <w:widowControl w:val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Реквизиты Поставщика</w:t>
            </w:r>
          </w:p>
          <w:p w14:paraId="020378C3" w14:textId="77777777" w:rsidR="007326D7" w:rsidRDefault="007326D7" w:rsidP="00041968">
            <w:pPr>
              <w:widowControl w:val="0"/>
              <w:jc w:val="both"/>
              <w:rPr>
                <w:b/>
              </w:rPr>
            </w:pPr>
          </w:p>
          <w:p w14:paraId="5A3C927A" w14:textId="77777777" w:rsidR="007326D7" w:rsidRDefault="007326D7" w:rsidP="0004196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14:paraId="60CC30A8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Место нахождения (адрес):</w:t>
            </w:r>
          </w:p>
          <w:p w14:paraId="147381D0" w14:textId="77777777" w:rsidR="007326D7" w:rsidRDefault="007326D7" w:rsidP="00041968">
            <w:pPr>
              <w:widowControl w:val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Банковские реквизиты:</w:t>
            </w:r>
          </w:p>
          <w:p w14:paraId="2E47C7CE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ИНН/КПП</w:t>
            </w:r>
          </w:p>
          <w:p w14:paraId="12C8E901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  <w:p w14:paraId="409F838F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ОКВЭД</w:t>
            </w:r>
          </w:p>
          <w:p w14:paraId="4286E7A1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ОКАТО</w:t>
            </w:r>
          </w:p>
          <w:p w14:paraId="4C70EDCB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ОКПО</w:t>
            </w:r>
          </w:p>
          <w:p w14:paraId="235F6A93" w14:textId="77777777" w:rsidR="007326D7" w:rsidRDefault="007326D7" w:rsidP="00041968">
            <w:pPr>
              <w:widowControl w:val="0"/>
            </w:pPr>
            <w:r>
              <w:t>Код ОКТМО</w:t>
            </w:r>
          </w:p>
          <w:p w14:paraId="1E885D79" w14:textId="77777777" w:rsidR="007326D7" w:rsidRDefault="007326D7" w:rsidP="00041968">
            <w:pPr>
              <w:widowControl w:val="0"/>
            </w:pPr>
            <w:r>
              <w:t>Код ОКОГУ</w:t>
            </w:r>
          </w:p>
          <w:p w14:paraId="7076BD27" w14:textId="77777777" w:rsidR="007326D7" w:rsidRDefault="007326D7" w:rsidP="00041968">
            <w:pPr>
              <w:widowControl w:val="0"/>
            </w:pPr>
            <w:r>
              <w:t>Код ОКОПФ</w:t>
            </w:r>
          </w:p>
          <w:p w14:paraId="164364FA" w14:textId="77777777" w:rsidR="007326D7" w:rsidRDefault="007326D7" w:rsidP="00041968">
            <w:pPr>
              <w:widowControl w:val="0"/>
              <w:rPr>
                <w:lang w:eastAsia="en-US"/>
              </w:rPr>
            </w:pPr>
          </w:p>
          <w:p w14:paraId="32857C33" w14:textId="77777777" w:rsidR="007326D7" w:rsidRDefault="007326D7" w:rsidP="00041968">
            <w:pPr>
              <w:widowControl w:val="0"/>
              <w:rPr>
                <w:lang w:eastAsia="en-US"/>
              </w:rPr>
            </w:pPr>
          </w:p>
          <w:p w14:paraId="45FA7EE7" w14:textId="77777777" w:rsidR="007326D7" w:rsidRDefault="007326D7" w:rsidP="00041968">
            <w:pPr>
              <w:widowControl w:val="0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Телефон/факс:</w:t>
            </w:r>
          </w:p>
          <w:p w14:paraId="35E33D9C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Электронный адрес:</w:t>
            </w:r>
          </w:p>
          <w:p w14:paraId="69BF4D68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B097069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42A5FFB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8B1197E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D2BD389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55F03AA" w14:textId="77777777" w:rsidR="007326D7" w:rsidRDefault="007326D7" w:rsidP="00041968">
            <w:pPr>
              <w:widowControl w:val="0"/>
              <w:rPr>
                <w:b/>
              </w:rPr>
            </w:pPr>
            <w:r>
              <w:rPr>
                <w:b/>
              </w:rPr>
              <w:t>______________________</w:t>
            </w:r>
          </w:p>
          <w:p w14:paraId="491C62E1" w14:textId="77777777" w:rsidR="007326D7" w:rsidRDefault="007326D7" w:rsidP="00041968">
            <w:pPr>
              <w:widowControl w:val="0"/>
            </w:pPr>
            <w:r>
              <w:t>М.П.</w:t>
            </w:r>
          </w:p>
        </w:tc>
        <w:tc>
          <w:tcPr>
            <w:tcW w:w="6239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7326D7" w14:paraId="2C34DB18" w14:textId="77777777" w:rsidTr="00041968">
              <w:tc>
                <w:tcPr>
                  <w:tcW w:w="7798" w:type="dxa"/>
                </w:tcPr>
                <w:p w14:paraId="610A2E93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5EA99943" w14:textId="77777777" w:rsidR="007326D7" w:rsidRDefault="007326D7" w:rsidP="007326D7">
                  <w:pPr>
                    <w:pStyle w:val="1"/>
                    <w:widowControl w:val="0"/>
                    <w:numPr>
                      <w:ilvl w:val="0"/>
                      <w:numId w:val="10"/>
                    </w:num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2B6993B4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Российская Федерация,</w:t>
                  </w:r>
                </w:p>
                <w:p w14:paraId="0C543D9B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352832, Краснодарский край,</w:t>
                  </w:r>
                </w:p>
                <w:p w14:paraId="16CC154A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Туапсинский район, </w:t>
                  </w:r>
                  <w:proofErr w:type="spellStart"/>
                  <w:r>
                    <w:rPr>
                      <w:lang w:eastAsia="en-US"/>
                    </w:rPr>
                    <w:t>п.Майский</w:t>
                  </w:r>
                  <w:proofErr w:type="spellEnd"/>
                </w:p>
                <w:p w14:paraId="2E597147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ИНН 2355008500, КПП </w:t>
                  </w:r>
                  <w:proofErr w:type="gramStart"/>
                  <w:r>
                    <w:rPr>
                      <w:lang w:eastAsia="en-US"/>
                    </w:rPr>
                    <w:t>235501001 ,</w:t>
                  </w:r>
                  <w:proofErr w:type="gramEnd"/>
                </w:p>
                <w:p w14:paraId="385B8FE1" w14:textId="77777777" w:rsidR="007326D7" w:rsidRDefault="007326D7" w:rsidP="00041968">
                  <w:pPr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>УРАЛСИБ</w:t>
                  </w:r>
                  <w:r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» </w:t>
                  </w:r>
                  <w:r>
                    <w:rPr>
                      <w:rFonts w:eastAsiaTheme="minorHAnsi"/>
                      <w:lang w:eastAsia="en-US"/>
                    </w:rPr>
                    <w:t xml:space="preserve">  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 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БИК:   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040349700</w:t>
                  </w:r>
                </w:p>
                <w:p w14:paraId="2BAB7179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lang w:eastAsia="en-US"/>
                    </w:rPr>
                    <w:t>Кор.сч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 xml:space="preserve">.: </w:t>
                  </w:r>
                  <w:r>
                    <w:rPr>
                      <w:rFonts w:eastAsiaTheme="minorHAnsi"/>
                      <w:b/>
                      <w:bCs/>
                      <w:sz w:val="26"/>
                      <w:szCs w:val="26"/>
                      <w:lang w:eastAsia="en-US"/>
                    </w:rPr>
                    <w:t>30101810400000000700</w:t>
                  </w:r>
                </w:p>
                <w:p w14:paraId="6B2CF46A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lang w:eastAsia="en-US"/>
                    </w:rPr>
                    <w:t>Рас.сч</w:t>
                  </w:r>
                  <w:proofErr w:type="spellEnd"/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.: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40703810947870000197</w:t>
                  </w:r>
                  <w:proofErr w:type="gramEnd"/>
                </w:p>
                <w:p w14:paraId="36A96EF5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lang w:eastAsia="en-US"/>
                    </w:rPr>
                    <w:t>ОГРН :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1022304916259</w:t>
                  </w:r>
                </w:p>
                <w:p w14:paraId="1D128EF0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lang w:eastAsia="en-US"/>
                    </w:rPr>
                    <w:lastRenderedPageBreak/>
                    <w:t>ОКПО:  29562747</w:t>
                  </w:r>
                  <w:proofErr w:type="gramEnd"/>
                </w:p>
                <w:p w14:paraId="6C02502C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ОКВЭД:</w:t>
                  </w:r>
                </w:p>
                <w:p w14:paraId="2FCA90A9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ОКОПФ: 81</w:t>
                  </w:r>
                </w:p>
                <w:p w14:paraId="091C73CC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ОКФС: 22</w:t>
                  </w:r>
                </w:p>
                <w:p w14:paraId="239308C4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b/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Телефон/факс: 8(86167)-69-1-70</w:t>
                  </w:r>
                </w:p>
                <w:p w14:paraId="5AC40EC2" w14:textId="6079769B" w:rsidR="007326D7" w:rsidRDefault="007326D7" w:rsidP="0004196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Электронный адрес: </w:t>
                  </w:r>
                  <w:hyperlink r:id="rId8" w:history="1"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</w:rPr>
                      <w:t>belrus17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@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mail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.</w:t>
                    </w:r>
                    <w:proofErr w:type="spellStart"/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2E77143A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294FB031" w14:textId="065278A8" w:rsidR="007326D7" w:rsidRDefault="007326D7" w:rsidP="0004196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Директор</w:t>
                  </w:r>
                </w:p>
                <w:p w14:paraId="71270756" w14:textId="4DAEEB5C" w:rsidR="007326D7" w:rsidRDefault="00C379C5" w:rsidP="0004196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 санаторий «Белая Русь</w:t>
                  </w:r>
                  <w:r w:rsidR="007326D7">
                    <w:rPr>
                      <w:lang w:eastAsia="en-US"/>
                    </w:rPr>
                    <w:t>»</w:t>
                  </w:r>
                </w:p>
                <w:p w14:paraId="01516FA6" w14:textId="05E85460" w:rsidR="007326D7" w:rsidRDefault="007326D7" w:rsidP="00041968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М.П.  </w:t>
                  </w:r>
                  <w:r>
                    <w:rPr>
                      <w:lang w:eastAsia="en-US"/>
                    </w:rPr>
                    <w:tab/>
                    <w:t xml:space="preserve">  </w:t>
                  </w:r>
                  <w:r w:rsidR="00C379C5">
                    <w:rPr>
                      <w:lang w:eastAsia="en-US"/>
                    </w:rPr>
                    <w:t>С.М. Северин</w:t>
                  </w:r>
                </w:p>
              </w:tc>
            </w:tr>
          </w:tbl>
          <w:p w14:paraId="02C5EC82" w14:textId="77777777" w:rsidR="007326D7" w:rsidRDefault="007326D7" w:rsidP="00041968">
            <w:pPr>
              <w:widowControl w:val="0"/>
              <w:rPr>
                <w:lang w:eastAsia="en-US"/>
              </w:rPr>
            </w:pPr>
          </w:p>
        </w:tc>
      </w:tr>
    </w:tbl>
    <w:p w14:paraId="1D925A07" w14:textId="77777777" w:rsidR="007326D7" w:rsidRDefault="007326D7" w:rsidP="007326D7">
      <w:pPr>
        <w:widowControl w:val="0"/>
        <w:ind w:left="3540" w:firstLine="708"/>
        <w:jc w:val="center"/>
      </w:pPr>
    </w:p>
    <w:p w14:paraId="129487C0" w14:textId="77777777" w:rsidR="007326D7" w:rsidRDefault="007326D7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40C17A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BA15022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FB9577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52C9D0C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C4EE7FA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AFBEF5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87C677D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DE185E4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6600F6E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E0FA53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103A3E1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F60896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483758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A70F850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7B503B5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740F733C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85F3E6D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A68731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42B364E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93D51F6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D26D1A3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F461CA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7EAC286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1C9AD0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7849AE0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E6CBDA4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2236BA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D47E5A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D269BE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B111091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7E23988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A134EE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E573F65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9D98905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BCA7DBD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5362B7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27A982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F22BD21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5125B73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6AC56E4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86294AB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CFEE257" w14:textId="4D91D0A2" w:rsidR="00F96065" w:rsidRDefault="00F96065" w:rsidP="00F96065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Приложение № 1</w:t>
      </w:r>
    </w:p>
    <w:p w14:paraId="370F8543" w14:textId="682CE20B" w:rsidR="00F96065" w:rsidRDefault="00F96065" w:rsidP="00D54B32">
      <w:pPr>
        <w:jc w:val="right"/>
      </w:pPr>
      <w:r>
        <w:t xml:space="preserve">                                                                                                                 к договору № ____                                                                                   </w:t>
      </w:r>
    </w:p>
    <w:p w14:paraId="46AFF86F" w14:textId="559F3B11" w:rsidR="00F96065" w:rsidRDefault="00F96065" w:rsidP="00F96065">
      <w:pPr>
        <w:jc w:val="right"/>
      </w:pPr>
      <w:r>
        <w:t xml:space="preserve">                      </w:t>
      </w:r>
      <w:proofErr w:type="gramStart"/>
      <w:r>
        <w:t xml:space="preserve">от </w:t>
      </w:r>
      <w:r w:rsidR="00D54B32">
        <w:t xml:space="preserve"> </w:t>
      </w:r>
      <w:r>
        <w:t>«</w:t>
      </w:r>
      <w:proofErr w:type="gramEnd"/>
      <w:r>
        <w:t xml:space="preserve">  </w:t>
      </w:r>
      <w:proofErr w:type="gramStart"/>
      <w:r>
        <w:t xml:space="preserve">  </w:t>
      </w:r>
      <w:r w:rsidR="00496F13">
        <w:t>»</w:t>
      </w:r>
      <w:proofErr w:type="gramEnd"/>
      <w:r w:rsidR="00496F13">
        <w:t xml:space="preserve"> __________ 2025</w:t>
      </w:r>
      <w:r>
        <w:t>г.</w:t>
      </w:r>
    </w:p>
    <w:p w14:paraId="67DAA77E" w14:textId="77777777" w:rsidR="00F96065" w:rsidRDefault="00F96065" w:rsidP="00F96065"/>
    <w:p w14:paraId="3048D109" w14:textId="77777777" w:rsidR="00D54B32" w:rsidRDefault="00D54B32" w:rsidP="00F96065"/>
    <w:p w14:paraId="4A587F90" w14:textId="77777777" w:rsidR="00F96065" w:rsidRDefault="00F96065" w:rsidP="00F96065">
      <w:r>
        <w:t xml:space="preserve">                                                            </w:t>
      </w:r>
      <w:r>
        <w:rPr>
          <w:b/>
          <w:bCs/>
        </w:rPr>
        <w:t>С П Е Ц И Ф И К А Ц И Я №1</w:t>
      </w:r>
    </w:p>
    <w:p w14:paraId="7D63BECD" w14:textId="77777777" w:rsidR="00F96065" w:rsidRDefault="00F96065" w:rsidP="00F96065"/>
    <w:p w14:paraId="0AB9C4BD" w14:textId="4B50FF6C" w:rsidR="00F96065" w:rsidRDefault="00F96065" w:rsidP="00F96065">
      <w:r>
        <w:t>Между Государственным Учреждением санаторий «Белая Русь и__________________________</w:t>
      </w:r>
    </w:p>
    <w:p w14:paraId="13BD3831" w14:textId="77777777" w:rsidR="00F96065" w:rsidRDefault="00F96065" w:rsidP="00F96065"/>
    <w:p w14:paraId="5D2165BF" w14:textId="4942B8D2" w:rsidR="00F96065" w:rsidRDefault="00F96065" w:rsidP="00F96065">
      <w:r>
        <w:t xml:space="preserve">Туапсинский район, </w:t>
      </w:r>
      <w:proofErr w:type="spellStart"/>
      <w:r>
        <w:t>п.Майский</w:t>
      </w:r>
      <w:proofErr w:type="spellEnd"/>
      <w:r>
        <w:t xml:space="preserve">                                                       </w:t>
      </w:r>
      <w:proofErr w:type="gramStart"/>
      <w:r>
        <w:t xml:space="preserve">   «</w:t>
      </w:r>
      <w:proofErr w:type="gramEnd"/>
      <w:r>
        <w:t xml:space="preserve">       </w:t>
      </w:r>
      <w:proofErr w:type="gramStart"/>
      <w:r>
        <w:t xml:space="preserve">  </w:t>
      </w:r>
      <w:r w:rsidR="00496F13">
        <w:t>»</w:t>
      </w:r>
      <w:proofErr w:type="gramEnd"/>
      <w:r w:rsidR="00496F13">
        <w:t xml:space="preserve">  ______</w:t>
      </w:r>
      <w:proofErr w:type="gramStart"/>
      <w:r w:rsidR="00496F13">
        <w:t>_  2025</w:t>
      </w:r>
      <w:proofErr w:type="gramEnd"/>
      <w:r>
        <w:t xml:space="preserve"> г.</w:t>
      </w:r>
    </w:p>
    <w:p w14:paraId="04EBDE5D" w14:textId="77777777" w:rsidR="00F96065" w:rsidRDefault="00F96065" w:rsidP="00F96065"/>
    <w:p w14:paraId="65494832" w14:textId="49164AAB" w:rsidR="00F96065" w:rsidRDefault="00F96065" w:rsidP="00F96065">
      <w:r>
        <w:t>1. Описание, стоимость и количество товара</w:t>
      </w:r>
    </w:p>
    <w:p w14:paraId="773B6540" w14:textId="77777777" w:rsidR="00C379C5" w:rsidRDefault="00C379C5" w:rsidP="00F96065"/>
    <w:tbl>
      <w:tblPr>
        <w:tblStyle w:val="af8"/>
        <w:tblW w:w="10075" w:type="dxa"/>
        <w:tblLayout w:type="fixed"/>
        <w:tblLook w:val="04A0" w:firstRow="1" w:lastRow="0" w:firstColumn="1" w:lastColumn="0" w:noHBand="0" w:noVBand="1"/>
      </w:tblPr>
      <w:tblGrid>
        <w:gridCol w:w="642"/>
        <w:gridCol w:w="4126"/>
        <w:gridCol w:w="679"/>
        <w:gridCol w:w="1079"/>
        <w:gridCol w:w="1605"/>
        <w:gridCol w:w="1944"/>
      </w:tblGrid>
      <w:tr w:rsidR="00F96065" w14:paraId="2F841AA8" w14:textId="77777777" w:rsidTr="00F96065">
        <w:trPr>
          <w:trHeight w:val="540"/>
        </w:trPr>
        <w:tc>
          <w:tcPr>
            <w:tcW w:w="642" w:type="dxa"/>
          </w:tcPr>
          <w:p w14:paraId="47639103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№</w:t>
            </w:r>
          </w:p>
          <w:p w14:paraId="51BEFAAD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п\п</w:t>
            </w:r>
          </w:p>
        </w:tc>
        <w:tc>
          <w:tcPr>
            <w:tcW w:w="4126" w:type="dxa"/>
          </w:tcPr>
          <w:p w14:paraId="26A3AFD7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Наименование товара (работы, услуги),</w:t>
            </w:r>
          </w:p>
          <w:p w14:paraId="709DA1A5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его характеристики и размер</w:t>
            </w:r>
          </w:p>
        </w:tc>
        <w:tc>
          <w:tcPr>
            <w:tcW w:w="679" w:type="dxa"/>
          </w:tcPr>
          <w:p w14:paraId="6A4F2F4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Ед.</w:t>
            </w:r>
          </w:p>
          <w:p w14:paraId="7AD585D7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изм.</w:t>
            </w:r>
          </w:p>
        </w:tc>
        <w:tc>
          <w:tcPr>
            <w:tcW w:w="1079" w:type="dxa"/>
          </w:tcPr>
          <w:p w14:paraId="6C7C7B25" w14:textId="77777777" w:rsidR="00F96065" w:rsidRDefault="00F96065" w:rsidP="003F6D15">
            <w:pPr>
              <w:widowControl w:val="0"/>
            </w:pPr>
            <w:r>
              <w:t>Кол-во</w:t>
            </w:r>
          </w:p>
        </w:tc>
        <w:tc>
          <w:tcPr>
            <w:tcW w:w="1603" w:type="dxa"/>
          </w:tcPr>
          <w:p w14:paraId="7E8D25F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Цена       </w:t>
            </w:r>
          </w:p>
          <w:p w14:paraId="07F64163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  Руб.</w:t>
            </w:r>
          </w:p>
        </w:tc>
        <w:tc>
          <w:tcPr>
            <w:tcW w:w="1944" w:type="dxa"/>
          </w:tcPr>
          <w:p w14:paraId="0D371F8D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  Сумма </w:t>
            </w:r>
          </w:p>
          <w:p w14:paraId="16C21AA0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     Руб.</w:t>
            </w:r>
          </w:p>
        </w:tc>
      </w:tr>
      <w:tr w:rsidR="00F96065" w14:paraId="291D8D7C" w14:textId="77777777" w:rsidTr="00F96065">
        <w:trPr>
          <w:trHeight w:val="275"/>
        </w:trPr>
        <w:tc>
          <w:tcPr>
            <w:tcW w:w="642" w:type="dxa"/>
          </w:tcPr>
          <w:p w14:paraId="79FF712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1</w:t>
            </w:r>
          </w:p>
        </w:tc>
        <w:tc>
          <w:tcPr>
            <w:tcW w:w="4126" w:type="dxa"/>
          </w:tcPr>
          <w:p w14:paraId="57A4C201" w14:textId="77777777" w:rsidR="00F96065" w:rsidRDefault="00F96065" w:rsidP="003F6D15">
            <w:pPr>
              <w:widowControl w:val="0"/>
            </w:pPr>
          </w:p>
        </w:tc>
        <w:tc>
          <w:tcPr>
            <w:tcW w:w="679" w:type="dxa"/>
          </w:tcPr>
          <w:p w14:paraId="66B37C4C" w14:textId="77777777" w:rsidR="00F96065" w:rsidRDefault="00F96065" w:rsidP="003F6D15">
            <w:pPr>
              <w:widowControl w:val="0"/>
            </w:pPr>
            <w:proofErr w:type="spellStart"/>
            <w:r>
              <w:t>ш</w:t>
            </w:r>
            <w:r>
              <w:rPr>
                <w:rFonts w:eastAsia="Calibri"/>
              </w:rPr>
              <w:t>т</w:t>
            </w:r>
            <w:proofErr w:type="spellEnd"/>
          </w:p>
        </w:tc>
        <w:tc>
          <w:tcPr>
            <w:tcW w:w="1079" w:type="dxa"/>
          </w:tcPr>
          <w:p w14:paraId="0EB46AF2" w14:textId="77777777" w:rsidR="00F96065" w:rsidRDefault="00F96065" w:rsidP="003F6D15">
            <w:pPr>
              <w:widowControl w:val="0"/>
            </w:pPr>
          </w:p>
        </w:tc>
        <w:tc>
          <w:tcPr>
            <w:tcW w:w="1603" w:type="dxa"/>
          </w:tcPr>
          <w:p w14:paraId="3A7778A4" w14:textId="77777777" w:rsidR="00F96065" w:rsidRDefault="00F96065" w:rsidP="003F6D15">
            <w:pPr>
              <w:widowControl w:val="0"/>
            </w:pPr>
          </w:p>
        </w:tc>
        <w:tc>
          <w:tcPr>
            <w:tcW w:w="1944" w:type="dxa"/>
          </w:tcPr>
          <w:p w14:paraId="145C044C" w14:textId="77777777" w:rsidR="00F96065" w:rsidRDefault="00F96065" w:rsidP="003F6D15">
            <w:pPr>
              <w:widowControl w:val="0"/>
            </w:pPr>
          </w:p>
        </w:tc>
      </w:tr>
      <w:tr w:rsidR="00F96065" w14:paraId="4D162998" w14:textId="77777777" w:rsidTr="00F96065">
        <w:trPr>
          <w:trHeight w:val="265"/>
        </w:trPr>
        <w:tc>
          <w:tcPr>
            <w:tcW w:w="8131" w:type="dxa"/>
            <w:gridSpan w:val="5"/>
          </w:tcPr>
          <w:p w14:paraId="6DC9988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1944" w:type="dxa"/>
          </w:tcPr>
          <w:p w14:paraId="69ED3BA5" w14:textId="77777777" w:rsidR="00F96065" w:rsidRDefault="00F96065" w:rsidP="003F6D15">
            <w:pPr>
              <w:widowControl w:val="0"/>
            </w:pPr>
          </w:p>
        </w:tc>
      </w:tr>
    </w:tbl>
    <w:p w14:paraId="39DCA745" w14:textId="35B327C0" w:rsidR="00F96065" w:rsidRDefault="00F96065" w:rsidP="00F96065">
      <w:r>
        <w:t xml:space="preserve">Всего </w:t>
      </w:r>
      <w:proofErr w:type="gramStart"/>
      <w:r>
        <w:t xml:space="preserve">наименований  </w:t>
      </w:r>
      <w:r w:rsidR="00F22140">
        <w:softHyphen/>
      </w:r>
      <w:proofErr w:type="gramEnd"/>
      <w:r w:rsidR="00F22140">
        <w:softHyphen/>
      </w:r>
      <w:r w:rsidR="00F22140">
        <w:softHyphen/>
        <w:t>___</w:t>
      </w:r>
      <w:r>
        <w:t xml:space="preserve"> на сумму ____________ (__________________) рублей, 00 копеек.</w:t>
      </w:r>
    </w:p>
    <w:p w14:paraId="6109D28A" w14:textId="0C816A6F" w:rsidR="00F96065" w:rsidRDefault="00F96065" w:rsidP="00F96065">
      <w:r>
        <w:t>2.</w:t>
      </w:r>
      <w:r>
        <w:rPr>
          <w:shd w:val="clear" w:color="auto" w:fill="FFFFFF"/>
        </w:rPr>
        <w:t xml:space="preserve"> Поставка товара производится в течении ________ календарных </w:t>
      </w:r>
      <w:proofErr w:type="gramStart"/>
      <w:r>
        <w:rPr>
          <w:shd w:val="clear" w:color="auto" w:fill="FFFFFF"/>
        </w:rPr>
        <w:t xml:space="preserve">дней  </w:t>
      </w:r>
      <w:r>
        <w:t>с</w:t>
      </w:r>
      <w:proofErr w:type="gramEnd"/>
      <w:r>
        <w:t xml:space="preserve"> момента направления письменной </w:t>
      </w:r>
      <w:proofErr w:type="gramStart"/>
      <w:r>
        <w:t>заявки  Покупателем</w:t>
      </w:r>
      <w:proofErr w:type="gramEnd"/>
      <w:r>
        <w:t xml:space="preserve"> в адрес Поставщика по средствам факсимильной связи, либо по электронной почте в сети Интернет на каждую партию</w:t>
      </w:r>
      <w:r>
        <w:rPr>
          <w:shd w:val="clear" w:color="auto" w:fill="FFFFFF"/>
        </w:rPr>
        <w:t>.</w:t>
      </w:r>
    </w:p>
    <w:p w14:paraId="50DED51E" w14:textId="4588A007" w:rsidR="00F96065" w:rsidRDefault="00F96065" w:rsidP="00F96065">
      <w:pPr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>
        <w:rPr>
          <w:color w:val="000000"/>
          <w:shd w:val="clear" w:color="auto" w:fill="FFFFFF"/>
        </w:rPr>
        <w:t xml:space="preserve">Поставка товара </w:t>
      </w:r>
      <w:proofErr w:type="gramStart"/>
      <w:r>
        <w:rPr>
          <w:color w:val="000000"/>
          <w:shd w:val="clear" w:color="auto" w:fill="FFFFFF"/>
        </w:rPr>
        <w:t>осуществляется  за</w:t>
      </w:r>
      <w:proofErr w:type="gramEnd"/>
      <w:r>
        <w:rPr>
          <w:color w:val="000000"/>
          <w:shd w:val="clear" w:color="auto" w:fill="FFFFFF"/>
        </w:rPr>
        <w:t xml:space="preserve"> счет </w:t>
      </w:r>
      <w:r>
        <w:rPr>
          <w:color w:val="000000"/>
          <w:shd w:val="clear" w:color="auto" w:fill="FFFFFF"/>
        </w:rPr>
        <w:softHyphen/>
        <w:t>Поставщика</w:t>
      </w:r>
      <w:r>
        <w:rPr>
          <w:shd w:val="clear" w:color="auto" w:fill="FFFFFF"/>
        </w:rPr>
        <w:t xml:space="preserve">. </w:t>
      </w:r>
    </w:p>
    <w:p w14:paraId="0FA2C9B3" w14:textId="569A84CC" w:rsidR="00F96065" w:rsidRDefault="00F96065" w:rsidP="00F96065">
      <w:pPr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proofErr w:type="gramStart"/>
      <w:r>
        <w:rPr>
          <w:shd w:val="clear" w:color="auto" w:fill="FFFFFF"/>
        </w:rPr>
        <w:t>Адрес  Покупателя</w:t>
      </w:r>
      <w:proofErr w:type="gramEnd"/>
      <w:r>
        <w:rPr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14:paraId="73209DC8" w14:textId="77777777" w:rsidR="00F96065" w:rsidRDefault="00F96065" w:rsidP="00F96065">
      <w:pPr>
        <w:rPr>
          <w:shd w:val="clear" w:color="auto" w:fill="FFFFFF"/>
        </w:rPr>
      </w:pPr>
    </w:p>
    <w:p w14:paraId="455205FB" w14:textId="77777777" w:rsidR="00F96065" w:rsidRDefault="00F96065" w:rsidP="00F96065">
      <w:r>
        <w:t xml:space="preserve">       «</w:t>
      </w:r>
      <w:proofErr w:type="gramStart"/>
      <w:r>
        <w:t xml:space="preserve">ПОКУПАТЕЛЬ»   </w:t>
      </w:r>
      <w:proofErr w:type="gramEnd"/>
      <w:r>
        <w:t xml:space="preserve">                                                                    </w:t>
      </w:r>
      <w:proofErr w:type="gramStart"/>
      <w:r>
        <w:t xml:space="preserve">   «</w:t>
      </w:r>
      <w:proofErr w:type="gramEnd"/>
      <w:r>
        <w:t>ПОСТАВЩИК»</w:t>
      </w:r>
    </w:p>
    <w:p w14:paraId="76BC3FA1" w14:textId="77777777" w:rsidR="00F96065" w:rsidRDefault="00F96065" w:rsidP="00F96065"/>
    <w:p w14:paraId="2EE1EE56" w14:textId="33BD3517" w:rsidR="00F96065" w:rsidRDefault="00F96065" w:rsidP="00F96065">
      <w:r>
        <w:t xml:space="preserve">    </w:t>
      </w:r>
      <w:r w:rsidR="00496F13">
        <w:t>Д</w:t>
      </w:r>
      <w:r>
        <w:t xml:space="preserve">иректор                                                                                 </w:t>
      </w:r>
    </w:p>
    <w:p w14:paraId="2C8133FB" w14:textId="47EC665F" w:rsidR="00F96065" w:rsidRDefault="00F96065" w:rsidP="00F96065">
      <w:r>
        <w:t xml:space="preserve">    ГУ санатори</w:t>
      </w:r>
      <w:r w:rsidR="00D54B32">
        <w:t>й</w:t>
      </w:r>
      <w:r>
        <w:t xml:space="preserve"> «Белая </w:t>
      </w:r>
      <w:proofErr w:type="gramStart"/>
      <w:r>
        <w:t xml:space="preserve">Русь»   </w:t>
      </w:r>
      <w:proofErr w:type="gramEnd"/>
      <w:r>
        <w:t xml:space="preserve">                                                           __________________                    </w:t>
      </w:r>
    </w:p>
    <w:p w14:paraId="73B3FCBF" w14:textId="77777777" w:rsidR="00F96065" w:rsidRDefault="00F96065" w:rsidP="00F96065"/>
    <w:p w14:paraId="5AF4200C" w14:textId="05F34122" w:rsidR="00F96065" w:rsidRDefault="00F96065" w:rsidP="00F96065">
      <w:r>
        <w:t xml:space="preserve">     __________________ </w:t>
      </w:r>
      <w:r w:rsidR="00393216">
        <w:t>/</w:t>
      </w:r>
      <w:r w:rsidR="00496F13">
        <w:t>Северин С.М</w:t>
      </w:r>
      <w:r w:rsidR="00393216">
        <w:t>.</w:t>
      </w:r>
      <w:r>
        <w:t xml:space="preserve">/                         </w:t>
      </w:r>
      <w:r w:rsidR="00393216">
        <w:t xml:space="preserve"> </w:t>
      </w:r>
      <w:r>
        <w:t xml:space="preserve">          ______________ /       </w:t>
      </w:r>
      <w:r w:rsidR="00393216">
        <w:t>/</w:t>
      </w:r>
      <w:r>
        <w:t xml:space="preserve">      </w:t>
      </w:r>
    </w:p>
    <w:p w14:paraId="627E6584" w14:textId="77777777" w:rsidR="00F96065" w:rsidRDefault="00F96065" w:rsidP="00F96065"/>
    <w:p w14:paraId="26096E25" w14:textId="77777777" w:rsidR="00F96065" w:rsidRDefault="00F96065" w:rsidP="00F96065"/>
    <w:p w14:paraId="672895FB" w14:textId="77777777" w:rsidR="00F94408" w:rsidRDefault="00F94408" w:rsidP="007326D7">
      <w:pPr>
        <w:pStyle w:val="af7"/>
        <w:jc w:val="center"/>
        <w:rPr>
          <w:rFonts w:eastAsiaTheme="minorEastAsia"/>
          <w:b/>
        </w:rPr>
      </w:pPr>
    </w:p>
    <w:sectPr w:rsidR="00F94408">
      <w:headerReference w:type="default" r:id="rId9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8B732" w14:textId="77777777" w:rsidR="00FA6CCD" w:rsidRDefault="00FA6CCD">
      <w:r>
        <w:separator/>
      </w:r>
    </w:p>
  </w:endnote>
  <w:endnote w:type="continuationSeparator" w:id="0">
    <w:p w14:paraId="7D3D07A4" w14:textId="77777777" w:rsidR="00FA6CCD" w:rsidRDefault="00FA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CBE6D" w14:textId="77777777" w:rsidR="00FA6CCD" w:rsidRDefault="00FA6CCD">
      <w:r>
        <w:separator/>
      </w:r>
    </w:p>
  </w:footnote>
  <w:footnote w:type="continuationSeparator" w:id="0">
    <w:p w14:paraId="687ABC52" w14:textId="77777777" w:rsidR="00FA6CCD" w:rsidRDefault="00FA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017262"/>
      <w:docPartObj>
        <w:docPartGallery w:val="Page Numbers (Top of Page)"/>
        <w:docPartUnique/>
      </w:docPartObj>
    </w:sdtPr>
    <w:sdtContent>
      <w:p w14:paraId="11E3A1AC" w14:textId="77777777" w:rsidR="00F94408" w:rsidRDefault="00000000">
        <w:pPr>
          <w:pStyle w:val="af2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BB4"/>
    <w:multiLevelType w:val="multilevel"/>
    <w:tmpl w:val="BF22159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33F02"/>
    <w:multiLevelType w:val="multilevel"/>
    <w:tmpl w:val="DF3215A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5302E9"/>
    <w:multiLevelType w:val="multilevel"/>
    <w:tmpl w:val="94EA47A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B176843"/>
    <w:multiLevelType w:val="multilevel"/>
    <w:tmpl w:val="2C2631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BD50057"/>
    <w:multiLevelType w:val="multilevel"/>
    <w:tmpl w:val="5C42B6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5815062"/>
    <w:multiLevelType w:val="multilevel"/>
    <w:tmpl w:val="0C0EF19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59E1EB9"/>
    <w:multiLevelType w:val="multilevel"/>
    <w:tmpl w:val="C66E1C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B1A1C4E"/>
    <w:multiLevelType w:val="multilevel"/>
    <w:tmpl w:val="1A627D4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1FF1651"/>
    <w:multiLevelType w:val="multilevel"/>
    <w:tmpl w:val="9CB20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63E784E"/>
    <w:multiLevelType w:val="multilevel"/>
    <w:tmpl w:val="20F833F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2E60AA"/>
    <w:multiLevelType w:val="multilevel"/>
    <w:tmpl w:val="4BE867DA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1" w15:restartNumberingAfterBreak="0">
    <w:nsid w:val="6F0C69FB"/>
    <w:multiLevelType w:val="multilevel"/>
    <w:tmpl w:val="15E0B60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2" w15:restartNumberingAfterBreak="0">
    <w:nsid w:val="77304ACD"/>
    <w:multiLevelType w:val="multilevel"/>
    <w:tmpl w:val="DD1CF9D6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7629353">
    <w:abstractNumId w:val="12"/>
  </w:num>
  <w:num w:numId="2" w16cid:durableId="1723477428">
    <w:abstractNumId w:val="7"/>
  </w:num>
  <w:num w:numId="3" w16cid:durableId="386533364">
    <w:abstractNumId w:val="2"/>
  </w:num>
  <w:num w:numId="4" w16cid:durableId="708267084">
    <w:abstractNumId w:val="10"/>
  </w:num>
  <w:num w:numId="5" w16cid:durableId="1916890674">
    <w:abstractNumId w:val="11"/>
  </w:num>
  <w:num w:numId="6" w16cid:durableId="645864806">
    <w:abstractNumId w:val="4"/>
  </w:num>
  <w:num w:numId="7" w16cid:durableId="1645543535">
    <w:abstractNumId w:val="6"/>
  </w:num>
  <w:num w:numId="8" w16cid:durableId="20859064">
    <w:abstractNumId w:val="5"/>
  </w:num>
  <w:num w:numId="9" w16cid:durableId="1374965381">
    <w:abstractNumId w:val="8"/>
  </w:num>
  <w:num w:numId="10" w16cid:durableId="601033067">
    <w:abstractNumId w:val="1"/>
  </w:num>
  <w:num w:numId="11" w16cid:durableId="534388646">
    <w:abstractNumId w:val="9"/>
  </w:num>
  <w:num w:numId="12" w16cid:durableId="1062288662">
    <w:abstractNumId w:val="0"/>
  </w:num>
  <w:num w:numId="13" w16cid:durableId="672530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408"/>
    <w:rsid w:val="00026BB3"/>
    <w:rsid w:val="0008567A"/>
    <w:rsid w:val="00097D18"/>
    <w:rsid w:val="000A3B49"/>
    <w:rsid w:val="000B3E53"/>
    <w:rsid w:val="000C436A"/>
    <w:rsid w:val="000C6339"/>
    <w:rsid w:val="001260D9"/>
    <w:rsid w:val="00143A5F"/>
    <w:rsid w:val="001525DC"/>
    <w:rsid w:val="001563B4"/>
    <w:rsid w:val="001C4EDD"/>
    <w:rsid w:val="00234506"/>
    <w:rsid w:val="0023455F"/>
    <w:rsid w:val="00254E99"/>
    <w:rsid w:val="0027369D"/>
    <w:rsid w:val="00286A74"/>
    <w:rsid w:val="002A338A"/>
    <w:rsid w:val="003460C5"/>
    <w:rsid w:val="003464A8"/>
    <w:rsid w:val="00393216"/>
    <w:rsid w:val="003B0147"/>
    <w:rsid w:val="003D032D"/>
    <w:rsid w:val="003F2F30"/>
    <w:rsid w:val="00413EDF"/>
    <w:rsid w:val="00476C5E"/>
    <w:rsid w:val="00496F13"/>
    <w:rsid w:val="004A70C4"/>
    <w:rsid w:val="004B05E9"/>
    <w:rsid w:val="004B731B"/>
    <w:rsid w:val="004F0987"/>
    <w:rsid w:val="004F0B8F"/>
    <w:rsid w:val="0052580B"/>
    <w:rsid w:val="00550FE4"/>
    <w:rsid w:val="00564705"/>
    <w:rsid w:val="005A333F"/>
    <w:rsid w:val="005A3CBD"/>
    <w:rsid w:val="005C665D"/>
    <w:rsid w:val="00600583"/>
    <w:rsid w:val="006319CD"/>
    <w:rsid w:val="006A2490"/>
    <w:rsid w:val="006E482E"/>
    <w:rsid w:val="006F61D9"/>
    <w:rsid w:val="007326D7"/>
    <w:rsid w:val="00735BB5"/>
    <w:rsid w:val="00740176"/>
    <w:rsid w:val="00741482"/>
    <w:rsid w:val="007522E7"/>
    <w:rsid w:val="00790BD7"/>
    <w:rsid w:val="007D1983"/>
    <w:rsid w:val="008027DF"/>
    <w:rsid w:val="008354B5"/>
    <w:rsid w:val="00837FBD"/>
    <w:rsid w:val="00842E64"/>
    <w:rsid w:val="008605C8"/>
    <w:rsid w:val="008B65C4"/>
    <w:rsid w:val="008B756D"/>
    <w:rsid w:val="008E00E6"/>
    <w:rsid w:val="008E6447"/>
    <w:rsid w:val="008F0F29"/>
    <w:rsid w:val="00952245"/>
    <w:rsid w:val="009601DD"/>
    <w:rsid w:val="009B096C"/>
    <w:rsid w:val="00A343AB"/>
    <w:rsid w:val="00A616F5"/>
    <w:rsid w:val="00A8595D"/>
    <w:rsid w:val="00A87018"/>
    <w:rsid w:val="00AB66FA"/>
    <w:rsid w:val="00AD6124"/>
    <w:rsid w:val="00AF73FF"/>
    <w:rsid w:val="00B01417"/>
    <w:rsid w:val="00B86A81"/>
    <w:rsid w:val="00B94E8F"/>
    <w:rsid w:val="00BF1512"/>
    <w:rsid w:val="00C1186F"/>
    <w:rsid w:val="00C22369"/>
    <w:rsid w:val="00C33473"/>
    <w:rsid w:val="00C379C5"/>
    <w:rsid w:val="00C508A7"/>
    <w:rsid w:val="00C77679"/>
    <w:rsid w:val="00CA2262"/>
    <w:rsid w:val="00CC369E"/>
    <w:rsid w:val="00CD4688"/>
    <w:rsid w:val="00CD7BB1"/>
    <w:rsid w:val="00CF2A51"/>
    <w:rsid w:val="00D0065C"/>
    <w:rsid w:val="00D03740"/>
    <w:rsid w:val="00D52F66"/>
    <w:rsid w:val="00D54B32"/>
    <w:rsid w:val="00D75656"/>
    <w:rsid w:val="00DC0DBB"/>
    <w:rsid w:val="00E13B01"/>
    <w:rsid w:val="00E240A9"/>
    <w:rsid w:val="00E25EC8"/>
    <w:rsid w:val="00E515B3"/>
    <w:rsid w:val="00E677C0"/>
    <w:rsid w:val="00E7086D"/>
    <w:rsid w:val="00E714B7"/>
    <w:rsid w:val="00E86B72"/>
    <w:rsid w:val="00EE3A50"/>
    <w:rsid w:val="00EF1CBF"/>
    <w:rsid w:val="00EF4609"/>
    <w:rsid w:val="00F004B9"/>
    <w:rsid w:val="00F142D6"/>
    <w:rsid w:val="00F22140"/>
    <w:rsid w:val="00F2475F"/>
    <w:rsid w:val="00F60A14"/>
    <w:rsid w:val="00F77258"/>
    <w:rsid w:val="00F8181E"/>
    <w:rsid w:val="00F94408"/>
    <w:rsid w:val="00F94595"/>
    <w:rsid w:val="00F96065"/>
    <w:rsid w:val="00FA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7990"/>
  <w15:docId w15:val="{EABCA013-4BBA-45BF-9DAC-88B47E04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5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952245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52245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F96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AA2F-7802-4A02-8A20-1F61251A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15</Pages>
  <Words>5016</Words>
  <Characters>28596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97</cp:revision>
  <cp:lastPrinted>2025-07-07T10:43:00Z</cp:lastPrinted>
  <dcterms:created xsi:type="dcterms:W3CDTF">2022-02-09T06:04:00Z</dcterms:created>
  <dcterms:modified xsi:type="dcterms:W3CDTF">2025-07-07T10:44:00Z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