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D69" w14:textId="45794333" w:rsidR="00B64D0F" w:rsidRPr="009C3EEB" w:rsidRDefault="00F17940" w:rsidP="00D403C3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Hlk202949996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64D0F" w:rsidRPr="009C3EEB">
        <w:rPr>
          <w:rFonts w:ascii="Times New Roman" w:hAnsi="Times New Roman"/>
          <w:sz w:val="24"/>
          <w:szCs w:val="24"/>
        </w:rPr>
        <w:t>УТВЕРЖДЕНО</w:t>
      </w:r>
    </w:p>
    <w:p w14:paraId="068F1E6E" w14:textId="0B729360" w:rsidR="00B64D0F" w:rsidRPr="009C3EEB" w:rsidRDefault="00F17940" w:rsidP="00D403C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D403C3">
        <w:rPr>
          <w:rFonts w:ascii="Times New Roman" w:hAnsi="Times New Roman"/>
          <w:sz w:val="24"/>
          <w:szCs w:val="24"/>
        </w:rPr>
        <w:t>Д</w:t>
      </w:r>
      <w:r w:rsidR="00B64D0F" w:rsidRPr="009C3EEB">
        <w:rPr>
          <w:rFonts w:ascii="Times New Roman" w:hAnsi="Times New Roman"/>
          <w:sz w:val="24"/>
          <w:szCs w:val="24"/>
        </w:rPr>
        <w:t>иректор ГУ санаторий «Белая Русь»</w:t>
      </w:r>
    </w:p>
    <w:p w14:paraId="3B8F07CD" w14:textId="169F0F69" w:rsidR="00B64D0F" w:rsidRPr="009C3EEB" w:rsidRDefault="00F17940" w:rsidP="00D403C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B64D0F"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r w:rsidR="00D403C3">
        <w:rPr>
          <w:rFonts w:ascii="Times New Roman" w:hAnsi="Times New Roman"/>
          <w:sz w:val="24"/>
          <w:szCs w:val="24"/>
        </w:rPr>
        <w:t>С.М. Северин</w:t>
      </w:r>
    </w:p>
    <w:p w14:paraId="792B12E5" w14:textId="3969369A" w:rsidR="00B64D0F" w:rsidRPr="009C3EEB" w:rsidRDefault="00D96AB1" w:rsidP="00D403C3">
      <w:pPr>
        <w:spacing w:after="0" w:line="36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17940">
        <w:rPr>
          <w:rFonts w:ascii="Times New Roman" w:hAnsi="Times New Roman"/>
          <w:sz w:val="24"/>
          <w:szCs w:val="24"/>
        </w:rPr>
        <w:t xml:space="preserve">      </w:t>
      </w:r>
      <w:r w:rsidR="00B64D0F"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="00B64D0F" w:rsidRPr="009C3EEB">
        <w:rPr>
          <w:rFonts w:ascii="Times New Roman" w:hAnsi="Times New Roman"/>
          <w:sz w:val="24"/>
          <w:szCs w:val="24"/>
        </w:rPr>
        <w:t>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="00B64D0F" w:rsidRPr="009C3EEB">
        <w:rPr>
          <w:rFonts w:ascii="Times New Roman" w:hAnsi="Times New Roman"/>
          <w:sz w:val="24"/>
          <w:szCs w:val="24"/>
        </w:rPr>
        <w:t>202</w:t>
      </w:r>
      <w:r w:rsidR="00BC5364">
        <w:rPr>
          <w:rFonts w:ascii="Times New Roman" w:hAnsi="Times New Roman"/>
          <w:sz w:val="24"/>
          <w:szCs w:val="24"/>
        </w:rPr>
        <w:t>5</w:t>
      </w:r>
      <w:r w:rsidR="00B64D0F"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D403C3">
      <w:pPr>
        <w:jc w:val="right"/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20B577D" w14:textId="77777777" w:rsidR="007913FC" w:rsidRDefault="008008D3" w:rsidP="00791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202949989"/>
      <w:r w:rsidRPr="008008D3">
        <w:rPr>
          <w:rFonts w:ascii="Times New Roman" w:hAnsi="Times New Roman"/>
          <w:sz w:val="24"/>
          <w:szCs w:val="24"/>
        </w:rPr>
        <w:t xml:space="preserve">на выполнение строительно-монтажных работ </w:t>
      </w:r>
      <w:r w:rsidR="007F5641" w:rsidRPr="007F5641">
        <w:rPr>
          <w:rFonts w:ascii="Times New Roman" w:hAnsi="Times New Roman"/>
          <w:sz w:val="24"/>
          <w:szCs w:val="24"/>
        </w:rPr>
        <w:t>по текущему ремонту объекта:</w:t>
      </w:r>
    </w:p>
    <w:p w14:paraId="24075004" w14:textId="77777777" w:rsidR="007913FC" w:rsidRDefault="007F5641" w:rsidP="00791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5641">
        <w:rPr>
          <w:rFonts w:ascii="Times New Roman" w:hAnsi="Times New Roman"/>
          <w:sz w:val="24"/>
          <w:szCs w:val="24"/>
        </w:rPr>
        <w:t>«Спальн</w:t>
      </w:r>
      <w:r>
        <w:rPr>
          <w:rFonts w:ascii="Times New Roman" w:hAnsi="Times New Roman"/>
          <w:sz w:val="24"/>
          <w:szCs w:val="24"/>
        </w:rPr>
        <w:t>ый корпус №</w:t>
      </w:r>
      <w:r w:rsidR="001732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ДОЦ (литер </w:t>
      </w:r>
      <w:r w:rsidR="00173271">
        <w:rPr>
          <w:rFonts w:ascii="Times New Roman" w:hAnsi="Times New Roman"/>
          <w:sz w:val="24"/>
          <w:szCs w:val="24"/>
        </w:rPr>
        <w:t>К</w:t>
      </w:r>
      <w:r w:rsidR="007913FC">
        <w:rPr>
          <w:rFonts w:ascii="Times New Roman" w:hAnsi="Times New Roman"/>
          <w:sz w:val="24"/>
          <w:szCs w:val="24"/>
        </w:rPr>
        <w:t xml:space="preserve">, </w:t>
      </w:r>
      <w:r w:rsidR="00173271">
        <w:rPr>
          <w:rFonts w:ascii="Times New Roman" w:hAnsi="Times New Roman"/>
          <w:sz w:val="24"/>
          <w:szCs w:val="24"/>
        </w:rPr>
        <w:t>К1</w:t>
      </w:r>
      <w:r>
        <w:rPr>
          <w:rFonts w:ascii="Times New Roman" w:hAnsi="Times New Roman"/>
          <w:sz w:val="24"/>
          <w:szCs w:val="24"/>
        </w:rPr>
        <w:t>)</w:t>
      </w:r>
      <w:r w:rsidR="00173271">
        <w:rPr>
          <w:rFonts w:ascii="Times New Roman" w:hAnsi="Times New Roman"/>
          <w:sz w:val="24"/>
          <w:szCs w:val="24"/>
        </w:rPr>
        <w:t>, с</w:t>
      </w:r>
      <w:r w:rsidRPr="007F5641">
        <w:rPr>
          <w:rFonts w:ascii="Times New Roman" w:hAnsi="Times New Roman"/>
          <w:sz w:val="24"/>
          <w:szCs w:val="24"/>
        </w:rPr>
        <w:t>пальный корпус №6 ДОЦ (литер Л,</w:t>
      </w:r>
      <w:r w:rsidR="007913FC">
        <w:rPr>
          <w:rFonts w:ascii="Times New Roman" w:hAnsi="Times New Roman"/>
          <w:sz w:val="24"/>
          <w:szCs w:val="24"/>
        </w:rPr>
        <w:t xml:space="preserve"> </w:t>
      </w:r>
      <w:r w:rsidRPr="007F5641">
        <w:rPr>
          <w:rFonts w:ascii="Times New Roman" w:hAnsi="Times New Roman"/>
          <w:sz w:val="24"/>
          <w:szCs w:val="24"/>
        </w:rPr>
        <w:t>Л1)</w:t>
      </w:r>
      <w:r w:rsidR="00173271">
        <w:rPr>
          <w:rFonts w:ascii="Times New Roman" w:hAnsi="Times New Roman"/>
          <w:sz w:val="24"/>
          <w:szCs w:val="24"/>
        </w:rPr>
        <w:t>»</w:t>
      </w:r>
    </w:p>
    <w:p w14:paraId="23F2D447" w14:textId="5DB0A9E3" w:rsidR="00B64D0F" w:rsidRDefault="00173271" w:rsidP="00791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5641" w:rsidRPr="007F5641">
        <w:rPr>
          <w:rFonts w:ascii="Times New Roman" w:hAnsi="Times New Roman"/>
          <w:sz w:val="24"/>
          <w:szCs w:val="24"/>
        </w:rPr>
        <w:t>ГУ санаторий «Белая Русь»</w:t>
      </w:r>
    </w:p>
    <w:bookmarkEnd w:id="1"/>
    <w:p w14:paraId="05DCFE5F" w14:textId="77777777" w:rsidR="00A85F6F" w:rsidRPr="009C3EEB" w:rsidRDefault="00A85F6F" w:rsidP="007913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B64D0F" w:rsidRPr="00B94F58" w14:paraId="0CFB72C6" w14:textId="77777777" w:rsidTr="00954756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954756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6B77B461" w:rsidR="00B64D0F" w:rsidRPr="00B94F58" w:rsidRDefault="00173271" w:rsidP="008061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71">
              <w:rPr>
                <w:rFonts w:ascii="Times New Roman" w:hAnsi="Times New Roman"/>
                <w:sz w:val="24"/>
                <w:szCs w:val="24"/>
              </w:rPr>
              <w:t>Спальный корпус №5 ДОЦ (литер К</w:t>
            </w:r>
            <w:r w:rsidR="00791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271">
              <w:rPr>
                <w:rFonts w:ascii="Times New Roman" w:hAnsi="Times New Roman"/>
                <w:sz w:val="24"/>
                <w:szCs w:val="24"/>
              </w:rPr>
              <w:t>К1), спал</w:t>
            </w:r>
            <w:r>
              <w:rPr>
                <w:rFonts w:ascii="Times New Roman" w:hAnsi="Times New Roman"/>
                <w:sz w:val="24"/>
                <w:szCs w:val="24"/>
              </w:rPr>
              <w:t>ьный корпус №6 ДОЦ (литер Л,</w:t>
            </w:r>
            <w:r w:rsidR="00791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Л1)</w:t>
            </w:r>
          </w:p>
        </w:tc>
      </w:tr>
      <w:tr w:rsidR="00B64D0F" w:rsidRPr="00B94F58" w14:paraId="1E13F415" w14:textId="77777777" w:rsidTr="00954756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B64D0F" w:rsidRPr="00B94F58" w14:paraId="181CFCD6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77777777" w:rsidR="00B64D0F" w:rsidRPr="00B94F58" w:rsidRDefault="00B64D0F" w:rsidP="00171B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4A1AC598" w:rsidR="00B64D0F" w:rsidRPr="00B94F58" w:rsidRDefault="00F53F1B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B64D0F" w:rsidRPr="00B94F58" w14:paraId="6F745AB0" w14:textId="77777777" w:rsidTr="00954756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B64D0F" w:rsidRPr="00B94F58" w:rsidRDefault="00B64D0F" w:rsidP="00C910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6C92DF58" w:rsidR="00F34C63" w:rsidRPr="00B94F58" w:rsidRDefault="00E40E5A" w:rsidP="00EE5CC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а</w:t>
            </w:r>
            <w:r w:rsidR="00F34C63">
              <w:rPr>
                <w:rFonts w:ascii="Times New Roman" w:hAnsi="Times New Roman"/>
                <w:sz w:val="24"/>
                <w:szCs w:val="24"/>
              </w:rPr>
              <w:t xml:space="preserve"> санатория</w:t>
            </w:r>
          </w:p>
        </w:tc>
      </w:tr>
      <w:tr w:rsidR="00B64D0F" w:rsidRPr="00B94F58" w14:paraId="21A5AEFD" w14:textId="77777777" w:rsidTr="00954756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0ACB2A55" w:rsidR="00B64D0F" w:rsidRPr="00B94F58" w:rsidRDefault="00B64D0F" w:rsidP="00FD183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FD1833">
              <w:rPr>
                <w:rFonts w:ascii="Times New Roman" w:hAnsi="Times New Roman"/>
                <w:sz w:val="24"/>
                <w:szCs w:val="24"/>
              </w:rPr>
              <w:t xml:space="preserve">открытого </w:t>
            </w:r>
            <w:r w:rsidR="007913FC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10007B">
              <w:rPr>
                <w:rFonts w:ascii="Times New Roman" w:hAnsi="Times New Roman"/>
                <w:sz w:val="24"/>
                <w:szCs w:val="24"/>
              </w:rPr>
              <w:t>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FD1833">
              <w:rPr>
                <w:rFonts w:ascii="Times New Roman" w:hAnsi="Times New Roman"/>
                <w:sz w:val="24"/>
                <w:szCs w:val="24"/>
              </w:rPr>
              <w:t>открытом конкурсе</w:t>
            </w:r>
            <w:r w:rsidR="00AD2B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D0F" w:rsidRPr="00B94F58" w14:paraId="66EAF812" w14:textId="77777777" w:rsidTr="00D96AB1">
        <w:trPr>
          <w:trHeight w:val="7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42032400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</w:t>
            </w:r>
            <w:r w:rsidR="00563FD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</w:p>
        </w:tc>
      </w:tr>
      <w:tr w:rsidR="00B64D0F" w:rsidRPr="00B94F58" w14:paraId="6B81D9F9" w14:textId="77777777" w:rsidTr="00D96AB1">
        <w:trPr>
          <w:trHeight w:val="3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954756">
        <w:trPr>
          <w:trHeight w:val="7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77777777" w:rsidR="00B64D0F" w:rsidRPr="00B94F58" w:rsidRDefault="00B64D0F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187FF526" w:rsidR="00F57EE1" w:rsidRPr="00B94F58" w:rsidRDefault="00171BA0" w:rsidP="00D403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87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D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Д</w:t>
            </w:r>
            <w:r w:rsidR="00B75D6D">
              <w:rPr>
                <w:rFonts w:ascii="Times New Roman" w:hAnsi="Times New Roman"/>
                <w:sz w:val="24"/>
                <w:szCs w:val="24"/>
              </w:rPr>
              <w:t>ефектн</w:t>
            </w:r>
            <w:r w:rsidR="000722D3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акт</w:t>
            </w:r>
            <w:r w:rsidR="000722D3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="005C5F3F">
              <w:rPr>
                <w:rFonts w:ascii="Times New Roman" w:hAnsi="Times New Roman"/>
                <w:sz w:val="24"/>
                <w:szCs w:val="24"/>
              </w:rPr>
              <w:t>№ 1</w:t>
            </w:r>
            <w:r w:rsidR="000722D3">
              <w:rPr>
                <w:rFonts w:ascii="Times New Roman" w:hAnsi="Times New Roman"/>
                <w:sz w:val="24"/>
                <w:szCs w:val="24"/>
              </w:rPr>
              <w:t>, №2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A06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3C3">
              <w:rPr>
                <w:rFonts w:ascii="Times New Roman" w:hAnsi="Times New Roman"/>
                <w:sz w:val="24"/>
                <w:szCs w:val="24"/>
              </w:rPr>
              <w:t>30</w:t>
            </w:r>
            <w:r w:rsidR="00072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65D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="00740359">
              <w:rPr>
                <w:rFonts w:ascii="Times New Roman" w:hAnsi="Times New Roman"/>
                <w:sz w:val="24"/>
                <w:szCs w:val="24"/>
              </w:rPr>
              <w:t>2025г</w:t>
            </w:r>
            <w:r w:rsidR="00E40E5A" w:rsidRPr="00B7183C">
              <w:rPr>
                <w:rFonts w:ascii="Times New Roman" w:hAnsi="Times New Roman"/>
                <w:sz w:val="24"/>
                <w:szCs w:val="24"/>
              </w:rPr>
              <w:t>.</w:t>
            </w:r>
            <w:r w:rsidR="00B75D6D" w:rsidRPr="00B71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A42" w:rsidRPr="00B7183C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0722D3">
              <w:rPr>
                <w:rFonts w:ascii="Times New Roman" w:hAnsi="Times New Roman"/>
                <w:sz w:val="24"/>
                <w:szCs w:val="24"/>
              </w:rPr>
              <w:t>я №1,</w:t>
            </w:r>
            <w:r w:rsidR="00A06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2D3">
              <w:rPr>
                <w:rFonts w:ascii="Times New Roman" w:hAnsi="Times New Roman"/>
                <w:sz w:val="24"/>
                <w:szCs w:val="24"/>
              </w:rPr>
              <w:t>№2</w:t>
            </w:r>
            <w:r w:rsidR="00877A42" w:rsidRPr="00B7183C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E40E5A" w:rsidRPr="00B7183C">
              <w:rPr>
                <w:rFonts w:ascii="Times New Roman" w:hAnsi="Times New Roman"/>
                <w:sz w:val="24"/>
                <w:szCs w:val="24"/>
              </w:rPr>
              <w:t>приглашению</w:t>
            </w:r>
            <w:r w:rsidR="00877A42" w:rsidRPr="00B7183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67711" w:rsidRPr="00B94F58" w14:paraId="3A660EE3" w14:textId="77777777" w:rsidTr="00D96AB1">
        <w:trPr>
          <w:trHeight w:val="7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7777777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62C1AE2E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E40E5A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0349C12D" w:rsidR="00067711" w:rsidRPr="00B94F58" w:rsidRDefault="00BB2232" w:rsidP="008506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202950216"/>
            <w:r w:rsidRPr="00BB223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5</w:t>
            </w:r>
            <w:r w:rsidR="00A85F6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 </w:t>
            </w:r>
            <w:r w:rsidRPr="00BB223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442</w:t>
            </w:r>
            <w:r w:rsidR="00A85F6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Pr="00BB223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066,00 (пять миллионов четыреста сорок две тысячи шестьдесят шесть) рублей 00 копе</w:t>
            </w:r>
            <w:r w:rsidR="00E8717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ек</w:t>
            </w:r>
            <w:bookmarkEnd w:id="2"/>
          </w:p>
        </w:tc>
      </w:tr>
      <w:tr w:rsidR="002876C4" w:rsidRPr="00B94F58" w14:paraId="210FF5F5" w14:textId="77777777" w:rsidTr="00D96AB1">
        <w:trPr>
          <w:trHeight w:val="6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11D965D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095B0D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B0D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86C4" w14:textId="3E9D2615" w:rsidR="004A0CB7" w:rsidRPr="007913FC" w:rsidRDefault="004A0CB7" w:rsidP="009A2AB2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3FC">
              <w:rPr>
                <w:rFonts w:ascii="Times New Roman" w:hAnsi="Times New Roman"/>
                <w:bCs/>
                <w:sz w:val="24"/>
                <w:szCs w:val="24"/>
              </w:rPr>
              <w:t>Дата начала работ:</w:t>
            </w:r>
            <w:r w:rsidR="00F7339D" w:rsidRPr="007913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13FC">
              <w:rPr>
                <w:rFonts w:ascii="Times New Roman" w:hAnsi="Times New Roman"/>
                <w:bCs/>
                <w:sz w:val="24"/>
                <w:szCs w:val="24"/>
              </w:rPr>
              <w:t>25 августа 2025г.</w:t>
            </w:r>
            <w:r w:rsidR="00D96AB1" w:rsidRPr="007913F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</w:t>
            </w:r>
            <w:r w:rsidRPr="007913FC">
              <w:rPr>
                <w:rFonts w:ascii="Times New Roman" w:hAnsi="Times New Roman"/>
                <w:bCs/>
                <w:sz w:val="24"/>
                <w:szCs w:val="24"/>
              </w:rPr>
              <w:t>Дата окончания работ:</w:t>
            </w:r>
            <w:r w:rsidR="000B1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665D" w:rsidRPr="007913F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7913FC" w:rsidRPr="007913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665D" w:rsidRPr="007913FC">
              <w:rPr>
                <w:rFonts w:ascii="Times New Roman" w:hAnsi="Times New Roman"/>
                <w:bCs/>
                <w:sz w:val="24"/>
                <w:szCs w:val="24"/>
              </w:rPr>
              <w:t>октября 2025г.</w:t>
            </w:r>
          </w:p>
        </w:tc>
      </w:tr>
      <w:tr w:rsidR="002876C4" w:rsidRPr="00B94F58" w14:paraId="1A2CC6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43CC1896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</w:t>
            </w:r>
            <w:r w:rsidR="008D2B1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строительно-монтажных 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работ.</w:t>
            </w:r>
          </w:p>
        </w:tc>
      </w:tr>
      <w:tr w:rsidR="002876C4" w:rsidRPr="00B94F58" w14:paraId="497D369A" w14:textId="77777777" w:rsidTr="00954756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качеству, техническим характеристикам, безопасности и результатам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выполненных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C069" w14:textId="71543491" w:rsidR="00C9594D" w:rsidRDefault="008D2B1F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Строительно-монтажные</w:t>
            </w:r>
            <w:r w:rsidR="00C9594D" w:rsidRPr="00C9594D">
              <w:rPr>
                <w:rFonts w:ascii="Times New Roman" w:hAnsi="Times New Roman"/>
                <w:sz w:val="24"/>
                <w:szCs w:val="24"/>
              </w:rPr>
              <w:t xml:space="preserve"> 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требованиям:</w:t>
            </w:r>
          </w:p>
          <w:p w14:paraId="3E1FA6A6" w14:textId="72DE7A8D" w:rsidR="00804E00" w:rsidRPr="00804E00" w:rsidRDefault="00804E00" w:rsidP="00804E0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00">
              <w:rPr>
                <w:rFonts w:ascii="Times New Roman" w:hAnsi="Times New Roman"/>
                <w:sz w:val="24"/>
                <w:szCs w:val="24"/>
              </w:rPr>
              <w:lastRenderedPageBreak/>
              <w:t>СНиП 3.04.01-87 Изо</w:t>
            </w:r>
            <w:r>
              <w:rPr>
                <w:rFonts w:ascii="Times New Roman" w:hAnsi="Times New Roman"/>
                <w:sz w:val="24"/>
                <w:szCs w:val="24"/>
              </w:rPr>
              <w:t>ляционные и отделочные покрытия,</w:t>
            </w:r>
          </w:p>
          <w:p w14:paraId="5F4912A2" w14:textId="5C105886" w:rsidR="00804E00" w:rsidRPr="00804E00" w:rsidRDefault="00804E00" w:rsidP="00804E0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00">
              <w:rPr>
                <w:rFonts w:ascii="Times New Roman" w:hAnsi="Times New Roman"/>
                <w:sz w:val="24"/>
                <w:szCs w:val="24"/>
              </w:rPr>
              <w:t>СП 29.13330.2011 Полы. Актуализированная редакция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0C4DE1" w14:textId="77777777" w:rsidR="00C9594D" w:rsidRP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СНиП 2.03.13-88 (с изменением N 1).</w:t>
            </w:r>
          </w:p>
          <w:p w14:paraId="70147D2A" w14:textId="77777777" w:rsidR="00C9594D" w:rsidRP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5D129896" w:rsidR="002876C4" w:rsidRPr="00B94F58" w:rsidRDefault="00C9594D" w:rsidP="00C9594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954756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2C0" w14:textId="0D88EF0B" w:rsidR="002876C4" w:rsidRPr="00B94F58" w:rsidRDefault="002876C4" w:rsidP="00563FD8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0F61D57E" w:rsidR="002876C4" w:rsidRPr="00276FA4" w:rsidRDefault="008D2B1F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Строительно-монтажные</w:t>
            </w:r>
            <w:r w:rsidR="002876C4" w:rsidRPr="00B64D0F">
              <w:rPr>
                <w:rFonts w:ascii="Times New Roman" w:hAnsi="Times New Roman"/>
                <w:sz w:val="24"/>
                <w:szCs w:val="24"/>
              </w:rPr>
              <w:t xml:space="preserve"> 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954756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F12" w14:textId="7597BDE6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Работы выполняются в эксплуатируемых зданиях,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</w:t>
            </w:r>
            <w:r w:rsidR="00791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      </w:r>
          </w:p>
          <w:p w14:paraId="28C75160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работ.</w:t>
            </w:r>
          </w:p>
          <w:p w14:paraId="01898D5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4FF3FA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1F3A602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1D87510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6B3CF88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77777777" w:rsidR="002876C4" w:rsidRPr="00B94F58" w:rsidRDefault="002876C4" w:rsidP="002876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2876C4" w:rsidRPr="00B94F58" w14:paraId="725F8AC6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B2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C1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4EE" w14:textId="4B00F3D1" w:rsidR="002876C4" w:rsidRPr="00276FA4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При производстве </w:t>
            </w:r>
            <w:r w:rsidR="008D2B1F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648CFFA" w14:textId="77777777" w:rsidR="002876C4" w:rsidRPr="00B94F58" w:rsidRDefault="002876C4" w:rsidP="00276FA4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55015B" w:rsidRPr="00B94F58" w14:paraId="2B9618C7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41" w14:textId="77777777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09D" w14:textId="06AEA881" w:rsidR="0055015B" w:rsidRPr="00276FA4" w:rsidRDefault="0055015B" w:rsidP="000757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индексов пер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есчета сметной стоимости СМР к</w:t>
            </w:r>
            <w:r w:rsidR="00954756"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ФЕР2001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по субъектам РФ, рекомендованными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  <w:r w:rsidR="00563FD8">
              <w:rPr>
                <w:rFonts w:ascii="Times New Roman" w:hAnsi="Times New Roman"/>
                <w:sz w:val="24"/>
                <w:szCs w:val="24"/>
              </w:rPr>
              <w:t>м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Минстроя России от </w:t>
            </w:r>
            <w:r w:rsidR="00075703">
              <w:rPr>
                <w:rFonts w:ascii="Times New Roman" w:hAnsi="Times New Roman"/>
                <w:sz w:val="24"/>
                <w:szCs w:val="24"/>
              </w:rPr>
              <w:t xml:space="preserve">21.04. </w:t>
            </w:r>
            <w:r w:rsidR="00D05D92">
              <w:rPr>
                <w:rFonts w:ascii="Times New Roman" w:hAnsi="Times New Roman"/>
                <w:sz w:val="24"/>
                <w:szCs w:val="24"/>
              </w:rPr>
              <w:t>2025г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75703">
              <w:rPr>
                <w:rFonts w:ascii="Times New Roman" w:hAnsi="Times New Roman"/>
                <w:sz w:val="24"/>
                <w:szCs w:val="24"/>
              </w:rPr>
              <w:t>23229</w:t>
            </w:r>
            <w:r w:rsidR="00D05D92">
              <w:rPr>
                <w:rFonts w:ascii="Times New Roman" w:hAnsi="Times New Roman"/>
                <w:sz w:val="24"/>
                <w:szCs w:val="24"/>
              </w:rPr>
              <w:t>-ИФ/09</w:t>
            </w:r>
          </w:p>
        </w:tc>
      </w:tr>
      <w:tr w:rsidR="0055015B" w:rsidRPr="00B94F58" w14:paraId="652A24B0" w14:textId="77777777" w:rsidTr="00954756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77777777" w:rsidR="0055015B" w:rsidRPr="00B94F58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421E751E" w14:textId="77887D5C" w:rsidR="001B3465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8506FC">
        <w:rPr>
          <w:lang w:val="ru-RU"/>
        </w:rPr>
        <w:t>8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740857">
        <w:rPr>
          <w:lang w:val="ru-RU"/>
        </w:rPr>
        <w:t>открытого конкурса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BB2232">
        <w:rPr>
          <w:lang w:val="ru-RU"/>
        </w:rPr>
        <w:t>5</w:t>
      </w:r>
      <w:r w:rsidR="00A85F6F">
        <w:rPr>
          <w:lang w:val="ru-RU"/>
        </w:rPr>
        <w:t> </w:t>
      </w:r>
      <w:r w:rsidR="00BB2232">
        <w:rPr>
          <w:lang w:val="ru-RU"/>
        </w:rPr>
        <w:t>442</w:t>
      </w:r>
      <w:r w:rsidR="00A85F6F">
        <w:rPr>
          <w:lang w:val="ru-RU"/>
        </w:rPr>
        <w:t xml:space="preserve"> </w:t>
      </w:r>
      <w:r w:rsidR="00BB2232">
        <w:rPr>
          <w:lang w:val="ru-RU"/>
        </w:rPr>
        <w:t>066,00</w:t>
      </w:r>
      <w:r w:rsidR="008506FC" w:rsidRPr="008506FC">
        <w:rPr>
          <w:lang w:val="ru-RU"/>
        </w:rPr>
        <w:t xml:space="preserve"> (пять миллионов </w:t>
      </w:r>
      <w:r w:rsidR="00BB2232">
        <w:rPr>
          <w:lang w:val="ru-RU"/>
        </w:rPr>
        <w:t>четыреста сорок две</w:t>
      </w:r>
      <w:r w:rsidR="008506FC" w:rsidRPr="008506FC">
        <w:rPr>
          <w:lang w:val="ru-RU"/>
        </w:rPr>
        <w:t xml:space="preserve"> тысяч</w:t>
      </w:r>
      <w:r w:rsidR="00BB2232">
        <w:rPr>
          <w:lang w:val="ru-RU"/>
        </w:rPr>
        <w:t>и</w:t>
      </w:r>
      <w:r w:rsidR="008506FC" w:rsidRPr="008506FC">
        <w:rPr>
          <w:lang w:val="ru-RU"/>
        </w:rPr>
        <w:t xml:space="preserve"> </w:t>
      </w:r>
      <w:r w:rsidR="00BB2232">
        <w:rPr>
          <w:lang w:val="ru-RU"/>
        </w:rPr>
        <w:t>шестьдесят шесть</w:t>
      </w:r>
      <w:r w:rsidR="008506FC" w:rsidRPr="008506FC">
        <w:rPr>
          <w:lang w:val="ru-RU"/>
        </w:rPr>
        <w:t>) рубл</w:t>
      </w:r>
      <w:r w:rsidR="00BB2232">
        <w:rPr>
          <w:lang w:val="ru-RU"/>
        </w:rPr>
        <w:t>ей</w:t>
      </w:r>
      <w:r w:rsidR="008506FC" w:rsidRPr="008506FC">
        <w:rPr>
          <w:lang w:val="ru-RU"/>
        </w:rPr>
        <w:t xml:space="preserve"> </w:t>
      </w:r>
      <w:r w:rsidR="00BB2232">
        <w:rPr>
          <w:lang w:val="ru-RU"/>
        </w:rPr>
        <w:t xml:space="preserve">00 </w:t>
      </w:r>
      <w:r w:rsidR="008506FC" w:rsidRPr="008506FC">
        <w:rPr>
          <w:lang w:val="ru-RU"/>
        </w:rPr>
        <w:t>копейки</w:t>
      </w:r>
      <w:r w:rsidR="00BB2232">
        <w:rPr>
          <w:lang w:val="ru-RU"/>
        </w:rPr>
        <w:t>.</w:t>
      </w:r>
    </w:p>
    <w:p w14:paraId="06355A90" w14:textId="7EC090C9" w:rsidR="00B64D0F" w:rsidRDefault="008506FC" w:rsidP="00276FA4">
      <w:pPr>
        <w:pStyle w:val="Standard"/>
        <w:jc w:val="both"/>
        <w:rPr>
          <w:lang w:val="ru-RU"/>
        </w:rPr>
      </w:pPr>
      <w:r>
        <w:rPr>
          <w:lang w:val="ru-RU"/>
        </w:rPr>
        <w:t>19</w:t>
      </w:r>
      <w:r w:rsidR="00B64D0F">
        <w:rPr>
          <w:lang w:val="ru-RU"/>
        </w:rPr>
        <w:t>. Форма, сроки и порядок оплаты:</w:t>
      </w:r>
    </w:p>
    <w:p w14:paraId="36FCB387" w14:textId="5927C075" w:rsidR="00C9594D" w:rsidRDefault="00B27E9B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Р</w:t>
      </w:r>
      <w:r w:rsidR="006E7F64" w:rsidRPr="006E7F64">
        <w:rPr>
          <w:lang w:val="ru-RU"/>
        </w:rPr>
        <w:t>асчет за фактически выполненные работы производится в течении 7 (семи) рабочих дней после подписания Сторонами актов приемки выполненных работ, формы КС-2, КС-3.</w:t>
      </w:r>
    </w:p>
    <w:p w14:paraId="637A0B57" w14:textId="77777777" w:rsidR="00F17940" w:rsidRDefault="00F17940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5C11F420" w14:textId="77777777" w:rsidR="00F17940" w:rsidRDefault="00F17940" w:rsidP="00F17940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6C9186CC" w14:textId="77777777" w:rsidR="00F17940" w:rsidRDefault="00F17940" w:rsidP="00F17940">
      <w:pPr>
        <w:spacing w:after="0"/>
        <w:rPr>
          <w:rFonts w:ascii="Times New Roman" w:hAnsi="Times New Roman"/>
          <w:sz w:val="24"/>
          <w:szCs w:val="24"/>
        </w:rPr>
      </w:pPr>
    </w:p>
    <w:p w14:paraId="3423E7CD" w14:textId="77777777" w:rsidR="003E2A65" w:rsidRDefault="003E2A65" w:rsidP="00F17940">
      <w:pPr>
        <w:spacing w:after="0"/>
        <w:rPr>
          <w:rFonts w:ascii="Times New Roman" w:hAnsi="Times New Roman"/>
          <w:sz w:val="24"/>
          <w:szCs w:val="24"/>
        </w:rPr>
      </w:pPr>
      <w:r w:rsidRPr="003E2A65">
        <w:rPr>
          <w:rFonts w:ascii="Times New Roman" w:hAnsi="Times New Roman"/>
          <w:sz w:val="24"/>
          <w:szCs w:val="24"/>
        </w:rPr>
        <w:t xml:space="preserve">ведущий инженер </w:t>
      </w:r>
    </w:p>
    <w:p w14:paraId="37CF6291" w14:textId="768E8CD9" w:rsidR="00F17940" w:rsidRDefault="003E2A65" w:rsidP="00F17940">
      <w:pPr>
        <w:spacing w:after="0"/>
        <w:rPr>
          <w:rFonts w:ascii="Times New Roman" w:hAnsi="Times New Roman"/>
          <w:sz w:val="24"/>
          <w:szCs w:val="24"/>
        </w:rPr>
      </w:pPr>
      <w:r w:rsidRPr="003E2A65">
        <w:rPr>
          <w:rFonts w:ascii="Times New Roman" w:hAnsi="Times New Roman"/>
          <w:sz w:val="24"/>
          <w:szCs w:val="24"/>
        </w:rPr>
        <w:t>по организации эксплуатации ремонту зданий и сооружений</w:t>
      </w:r>
      <w:r w:rsidR="00F17940" w:rsidRPr="003E2A65">
        <w:rPr>
          <w:rFonts w:ascii="Times New Roman" w:hAnsi="Times New Roman"/>
          <w:sz w:val="24"/>
          <w:szCs w:val="24"/>
        </w:rPr>
        <w:tab/>
      </w:r>
      <w:r w:rsidR="00F17940" w:rsidRPr="003E2A65">
        <w:rPr>
          <w:rFonts w:ascii="Times New Roman" w:hAnsi="Times New Roman"/>
          <w:sz w:val="24"/>
          <w:szCs w:val="24"/>
        </w:rPr>
        <w:tab/>
      </w:r>
      <w:r w:rsidR="00F17940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Р.П.Столярчук</w:t>
      </w:r>
      <w:proofErr w:type="spellEnd"/>
    </w:p>
    <w:p w14:paraId="2A052094" w14:textId="77777777" w:rsidR="00F17940" w:rsidRDefault="00F17940" w:rsidP="00F1794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1BFA7AF" w14:textId="77777777" w:rsidR="00F17940" w:rsidRDefault="00F17940" w:rsidP="00F17940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509096DA" w14:textId="77777777" w:rsidR="00F17940" w:rsidRDefault="00F17940" w:rsidP="00F17940">
      <w:pPr>
        <w:pStyle w:val="Standard"/>
        <w:tabs>
          <w:tab w:val="left" w:pos="284"/>
        </w:tabs>
        <w:jc w:val="both"/>
        <w:rPr>
          <w:lang w:val="ru-RU"/>
        </w:rPr>
      </w:pPr>
    </w:p>
    <w:p w14:paraId="55F7FE76" w14:textId="1C75537A" w:rsidR="00F17940" w:rsidRDefault="007913FC" w:rsidP="00F1794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</w:t>
      </w:r>
      <w:proofErr w:type="gramStart"/>
      <w:r>
        <w:rPr>
          <w:rFonts w:ascii="Times New Roman" w:hAnsi="Times New Roman"/>
          <w:sz w:val="24"/>
          <w:szCs w:val="24"/>
        </w:rPr>
        <w:t>о.з</w:t>
      </w:r>
      <w:r w:rsidR="00F17940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proofErr w:type="gramEnd"/>
      <w:r w:rsidR="00F17940">
        <w:rPr>
          <w:rFonts w:ascii="Times New Roman" w:hAnsi="Times New Roman"/>
          <w:sz w:val="24"/>
          <w:szCs w:val="24"/>
        </w:rPr>
        <w:t xml:space="preserve"> директора по эксплуатации </w:t>
      </w:r>
    </w:p>
    <w:p w14:paraId="25E9E9D5" w14:textId="344A718E" w:rsidR="00F17940" w:rsidRDefault="00F17940" w:rsidP="00F17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 w:rsidR="003E2A65">
        <w:rPr>
          <w:rFonts w:ascii="Times New Roman" w:hAnsi="Times New Roman"/>
          <w:sz w:val="24"/>
          <w:szCs w:val="24"/>
        </w:rPr>
        <w:tab/>
      </w:r>
      <w:r w:rsidR="003E2A65">
        <w:rPr>
          <w:rFonts w:ascii="Times New Roman" w:hAnsi="Times New Roman"/>
          <w:sz w:val="24"/>
          <w:szCs w:val="24"/>
        </w:rPr>
        <w:tab/>
      </w:r>
      <w:r w:rsidR="003E2A65">
        <w:rPr>
          <w:rFonts w:ascii="Times New Roman" w:hAnsi="Times New Roman"/>
          <w:sz w:val="24"/>
          <w:szCs w:val="24"/>
        </w:rPr>
        <w:tab/>
      </w:r>
      <w:r w:rsidR="003E2A65">
        <w:rPr>
          <w:rFonts w:ascii="Times New Roman" w:hAnsi="Times New Roman"/>
          <w:sz w:val="24"/>
          <w:szCs w:val="24"/>
        </w:rPr>
        <w:tab/>
      </w:r>
      <w:r w:rsidR="003E2A65">
        <w:rPr>
          <w:rFonts w:ascii="Times New Roman" w:hAnsi="Times New Roman"/>
          <w:sz w:val="24"/>
          <w:szCs w:val="24"/>
        </w:rPr>
        <w:tab/>
      </w:r>
      <w:r w:rsidR="003E2A65">
        <w:rPr>
          <w:rFonts w:ascii="Times New Roman" w:hAnsi="Times New Roman"/>
          <w:sz w:val="24"/>
          <w:szCs w:val="24"/>
        </w:rPr>
        <w:tab/>
      </w:r>
      <w:r w:rsidR="003E2A65">
        <w:rPr>
          <w:rFonts w:ascii="Times New Roman" w:hAnsi="Times New Roman"/>
          <w:sz w:val="24"/>
          <w:szCs w:val="24"/>
        </w:rPr>
        <w:tab/>
      </w:r>
      <w:r w:rsidR="003E2A65">
        <w:rPr>
          <w:rFonts w:ascii="Times New Roman" w:hAnsi="Times New Roman"/>
          <w:sz w:val="24"/>
          <w:szCs w:val="24"/>
        </w:rPr>
        <w:tab/>
      </w:r>
      <w:proofErr w:type="spellStart"/>
      <w:r w:rsidR="007913FC">
        <w:rPr>
          <w:rFonts w:ascii="Times New Roman" w:hAnsi="Times New Roman"/>
          <w:sz w:val="24"/>
          <w:szCs w:val="24"/>
        </w:rPr>
        <w:t>Д.А.Щепкин</w:t>
      </w:r>
      <w:proofErr w:type="spellEnd"/>
    </w:p>
    <w:p w14:paraId="19BC589D" w14:textId="77777777" w:rsidR="00F17940" w:rsidRDefault="00F17940" w:rsidP="00F17940">
      <w:pPr>
        <w:spacing w:after="0"/>
        <w:rPr>
          <w:rFonts w:ascii="Times New Roman" w:hAnsi="Times New Roman"/>
          <w:sz w:val="24"/>
          <w:szCs w:val="24"/>
        </w:rPr>
      </w:pPr>
    </w:p>
    <w:p w14:paraId="69A03668" w14:textId="0C4E30A1" w:rsidR="00F17940" w:rsidRDefault="00D158FE" w:rsidP="00F17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F17940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ого</w:t>
      </w:r>
      <w:r w:rsidR="00F17940">
        <w:rPr>
          <w:rFonts w:ascii="Times New Roman" w:hAnsi="Times New Roman"/>
          <w:sz w:val="24"/>
          <w:szCs w:val="24"/>
        </w:rPr>
        <w:t xml:space="preserve"> бухгалтер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7913FC">
        <w:rPr>
          <w:rFonts w:ascii="Times New Roman" w:hAnsi="Times New Roman"/>
          <w:sz w:val="24"/>
          <w:szCs w:val="24"/>
        </w:rPr>
        <w:t>И.А.Тулеева</w:t>
      </w:r>
      <w:proofErr w:type="spellEnd"/>
    </w:p>
    <w:p w14:paraId="42541689" w14:textId="77777777" w:rsidR="00F17940" w:rsidRDefault="00F17940" w:rsidP="00F17940">
      <w:pPr>
        <w:spacing w:after="0"/>
        <w:rPr>
          <w:rFonts w:ascii="Times New Roman" w:hAnsi="Times New Roman"/>
          <w:sz w:val="24"/>
          <w:szCs w:val="24"/>
        </w:rPr>
      </w:pPr>
    </w:p>
    <w:p w14:paraId="2EF16F0C" w14:textId="2DB8504F" w:rsidR="00F17940" w:rsidRDefault="00F17940" w:rsidP="00F17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ОМТС</w:t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</w:t>
      </w:r>
      <w:r w:rsidR="00D158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 Митрошина</w:t>
      </w:r>
    </w:p>
    <w:p w14:paraId="7F3DDAB3" w14:textId="77777777" w:rsidR="00F17940" w:rsidRDefault="00F17940" w:rsidP="00F17940">
      <w:pPr>
        <w:spacing w:after="0"/>
        <w:rPr>
          <w:rFonts w:ascii="Times New Roman" w:hAnsi="Times New Roman"/>
          <w:sz w:val="24"/>
          <w:szCs w:val="24"/>
        </w:rPr>
      </w:pPr>
    </w:p>
    <w:p w14:paraId="02FBFFD7" w14:textId="607D7682" w:rsidR="00F17940" w:rsidRDefault="00F17940" w:rsidP="00F17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Юрисконсульт</w:t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 w:rsidR="00D158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1892837F" w14:textId="77777777" w:rsidR="00F17940" w:rsidRDefault="00F17940" w:rsidP="00F17940">
      <w:pPr>
        <w:spacing w:after="0"/>
        <w:rPr>
          <w:rFonts w:ascii="Times New Roman" w:hAnsi="Times New Roman"/>
          <w:sz w:val="24"/>
          <w:szCs w:val="24"/>
        </w:rPr>
      </w:pPr>
    </w:p>
    <w:p w14:paraId="47CB4EF1" w14:textId="77777777" w:rsidR="00F17940" w:rsidRDefault="00F17940" w:rsidP="00F17940">
      <w:pPr>
        <w:spacing w:after="0"/>
        <w:rPr>
          <w:rFonts w:ascii="Times New Roman" w:hAnsi="Times New Roman"/>
          <w:sz w:val="24"/>
          <w:szCs w:val="24"/>
        </w:rPr>
      </w:pPr>
    </w:p>
    <w:p w14:paraId="5DA0600C" w14:textId="77777777" w:rsidR="00F17940" w:rsidRDefault="00F17940" w:rsidP="00F1794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5B6F445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9D46F6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E05D5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4221CC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5BB10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66E6E5C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676B0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6964457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4B15336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A74825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6B3EFC9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52B75EB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1EDFD9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95F644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67500E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1BBC931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CB17F2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7024C5C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0B729E1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2159B0F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0916E0F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250ABD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F6127B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AFCD83D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CD7EBDA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AF25D46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51863E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71425A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1608B87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EE7BEAA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F892A5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EDE3F1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F5BD8A2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0EE0F9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FFF2C2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8B462F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EF3F318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9A9DF2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4C4F093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83A6639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B9F7640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D1242B8" w14:textId="77777777" w:rsidR="00A85F6F" w:rsidRDefault="00A85F6F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8AA37B" w14:textId="77777777" w:rsidR="00A85F6F" w:rsidRPr="00871432" w:rsidRDefault="00A85F6F" w:rsidP="00A8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14:paraId="2BAE76AF" w14:textId="361C12E8" w:rsidR="00A85F6F" w:rsidRPr="00871432" w:rsidRDefault="00A85F6F" w:rsidP="00A85F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Настоящая процедура закупки</w:t>
      </w:r>
      <w:r w:rsidR="00B25E8C">
        <w:rPr>
          <w:rFonts w:ascii="Times New Roman" w:eastAsia="Times New Roman" w:hAnsi="Times New Roman" w:cs="Times New Roman"/>
        </w:rPr>
        <w:t xml:space="preserve"> (открытый конкурс)</w:t>
      </w:r>
      <w:r w:rsidRPr="00871432">
        <w:rPr>
          <w:rFonts w:ascii="Times New Roman" w:eastAsia="Times New Roman" w:hAnsi="Times New Roman" w:cs="Times New Roman"/>
        </w:rPr>
        <w:t xml:space="preserve"> проводится в соответствии с законодательством о закупках.</w:t>
      </w:r>
    </w:p>
    <w:p w14:paraId="5F0BD89C" w14:textId="77777777" w:rsidR="00A85F6F" w:rsidRPr="00871432" w:rsidRDefault="00A85F6F" w:rsidP="00A85F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481CBFC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627B714A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34B60F8E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477F9519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0487CA1C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68614878" w14:textId="4C6573EE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</w:t>
      </w:r>
      <w:r>
        <w:rPr>
          <w:rFonts w:ascii="Times New Roman" w:eastAsia="Times New Roman" w:hAnsi="Times New Roman" w:cs="Times New Roman"/>
        </w:rPr>
        <w:t xml:space="preserve"> 2</w:t>
      </w:r>
      <w:r w:rsidR="00B25E8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 w:rsidR="00B25E8C">
        <w:rPr>
          <w:rFonts w:ascii="Times New Roman" w:eastAsia="Times New Roman" w:hAnsi="Times New Roman" w:cs="Times New Roman"/>
        </w:rPr>
        <w:t>июля</w:t>
      </w:r>
      <w:r w:rsidRPr="00871432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871432">
        <w:rPr>
          <w:rFonts w:ascii="Times New Roman" w:eastAsia="Times New Roman" w:hAnsi="Times New Roman" w:cs="Times New Roman"/>
        </w:rPr>
        <w:t xml:space="preserve"> г.</w:t>
      </w:r>
    </w:p>
    <w:p w14:paraId="77261B8D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0BFBE903" w14:textId="75B24644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4.1. До </w:t>
      </w:r>
      <w:r>
        <w:rPr>
          <w:rFonts w:ascii="Times New Roman" w:eastAsia="Times New Roman" w:hAnsi="Times New Roman" w:cs="Times New Roman"/>
        </w:rPr>
        <w:t>2</w:t>
      </w:r>
      <w:r w:rsidR="00B25E8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B25E8C">
        <w:rPr>
          <w:rFonts w:ascii="Times New Roman" w:eastAsia="Times New Roman" w:hAnsi="Times New Roman" w:cs="Times New Roman"/>
        </w:rPr>
        <w:t>июля</w:t>
      </w:r>
      <w:r w:rsidRPr="00871432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871432">
        <w:rPr>
          <w:rFonts w:ascii="Times New Roman" w:eastAsia="Times New Roman" w:hAnsi="Times New Roman" w:cs="Times New Roman"/>
        </w:rPr>
        <w:t>г.  конкурсные документы могут быть изменены и (или) дополнены.</w:t>
      </w:r>
    </w:p>
    <w:p w14:paraId="5A26C412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C3CD848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654211A7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32AC2928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1B3B62E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3660C39A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393CA9F6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675112FD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71432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2C525ED6" w14:textId="77777777" w:rsidR="00A85F6F" w:rsidRPr="00871432" w:rsidRDefault="00A85F6F" w:rsidP="00B25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F0CF2EF" w14:textId="77777777" w:rsidR="00A85F6F" w:rsidRPr="00871432" w:rsidRDefault="00A85F6F" w:rsidP="00B25E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6.4. </w:t>
      </w:r>
      <w:r w:rsidRPr="00871432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</w:t>
      </w:r>
      <w:r>
        <w:rPr>
          <w:rFonts w:ascii="Times New Roman" w:eastAsia="Calibri" w:hAnsi="Times New Roman" w:cs="Times New Roman"/>
        </w:rPr>
        <w:t>.</w:t>
      </w:r>
    </w:p>
    <w:p w14:paraId="5ED0A7B2" w14:textId="77777777" w:rsidR="00A85F6F" w:rsidRPr="00871432" w:rsidRDefault="00A85F6F" w:rsidP="00B25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05BE2EA9" w14:textId="3868D301" w:rsidR="00A85F6F" w:rsidRPr="00342EC5" w:rsidRDefault="00A85F6F" w:rsidP="00B25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1432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>
        <w:rPr>
          <w:rFonts w:ascii="Times New Roman" w:eastAsia="Times New Roman" w:hAnsi="Times New Roman" w:cs="Times New Roman"/>
        </w:rPr>
        <w:t xml:space="preserve">ИНН </w:t>
      </w:r>
      <w:r w:rsidRPr="00871432">
        <w:rPr>
          <w:rFonts w:ascii="Times New Roman" w:eastAsia="Times New Roman" w:hAnsi="Times New Roman" w:cs="Times New Roman"/>
        </w:rPr>
        <w:t>название процедуры закупки</w:t>
      </w:r>
      <w:r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в которой он принимает участие (пример: </w:t>
      </w:r>
      <w:r w:rsidRPr="00871432">
        <w:rPr>
          <w:rFonts w:ascii="Times New Roman" w:eastAsia="Times New Roman" w:hAnsi="Times New Roman" w:cs="Times New Roman"/>
          <w:b/>
          <w:bCs/>
        </w:rPr>
        <w:t>«</w:t>
      </w:r>
      <w:r w:rsidRPr="00B25E8C">
        <w:rPr>
          <w:rFonts w:ascii="Times New Roman" w:eastAsia="Times New Roman" w:hAnsi="Times New Roman" w:cs="Times New Roman"/>
        </w:rPr>
        <w:t>Предложение для участия в процедуре закупки</w:t>
      </w:r>
      <w:r w:rsidRPr="00871432">
        <w:rPr>
          <w:rFonts w:ascii="Times New Roman" w:eastAsia="Times New Roman" w:hAnsi="Times New Roman" w:cs="Times New Roman"/>
          <w:b/>
          <w:bCs/>
        </w:rPr>
        <w:t xml:space="preserve"> </w:t>
      </w:r>
      <w:r w:rsidR="00B25E8C" w:rsidRPr="00B25E8C">
        <w:rPr>
          <w:rFonts w:ascii="Times New Roman" w:hAnsi="Times New Roman"/>
          <w:sz w:val="24"/>
          <w:szCs w:val="24"/>
        </w:rPr>
        <w:t>на выполнение строительно-монтажных работ по текущему ремонту объекта:</w:t>
      </w:r>
      <w:r w:rsidR="00B25E8C">
        <w:rPr>
          <w:rFonts w:ascii="Times New Roman" w:hAnsi="Times New Roman"/>
          <w:sz w:val="24"/>
          <w:szCs w:val="24"/>
        </w:rPr>
        <w:t xml:space="preserve"> </w:t>
      </w:r>
      <w:r w:rsidR="00B25E8C" w:rsidRPr="00B25E8C">
        <w:rPr>
          <w:rFonts w:ascii="Times New Roman" w:hAnsi="Times New Roman"/>
          <w:sz w:val="24"/>
          <w:szCs w:val="24"/>
        </w:rPr>
        <w:t>«Спальный корпус №5 ДОЦ (литер К, К1), спальный корпус №6 ДОЦ (литер Л, Л1)»</w:t>
      </w:r>
      <w:r w:rsidR="00B25E8C">
        <w:rPr>
          <w:rFonts w:ascii="Times New Roman" w:hAnsi="Times New Roman"/>
          <w:sz w:val="24"/>
          <w:szCs w:val="24"/>
        </w:rPr>
        <w:t xml:space="preserve">  </w:t>
      </w:r>
      <w:r w:rsidR="00B25E8C" w:rsidRPr="00B25E8C">
        <w:rPr>
          <w:rFonts w:ascii="Times New Roman" w:hAnsi="Times New Roman"/>
          <w:sz w:val="24"/>
          <w:szCs w:val="24"/>
        </w:rPr>
        <w:t>ГУ санаторий «Белая Русь»</w:t>
      </w:r>
      <w:r w:rsidR="00B25E8C">
        <w:rPr>
          <w:rFonts w:ascii="Times New Roman" w:hAnsi="Times New Roman"/>
          <w:sz w:val="24"/>
          <w:szCs w:val="24"/>
        </w:rPr>
        <w:t xml:space="preserve">). </w:t>
      </w:r>
      <w:r w:rsidRPr="00871432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6C10B872" w14:textId="77777777" w:rsidR="00A85F6F" w:rsidRPr="00871432" w:rsidRDefault="00A85F6F" w:rsidP="00B25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5880F050" w14:textId="77777777" w:rsidR="00A85F6F" w:rsidRPr="00871432" w:rsidRDefault="00A85F6F" w:rsidP="00B25E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6590137D" w14:textId="77777777" w:rsidR="00A85F6F" w:rsidRPr="00871432" w:rsidRDefault="00A85F6F" w:rsidP="00B25E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</w:rPr>
        <w:t>руководителя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71432">
        <w:rPr>
          <w:rFonts w:ascii="Times New Roman" w:eastAsia="Times New Roman" w:hAnsi="Times New Roman" w:cs="Times New Roman"/>
        </w:rPr>
        <w:t>.</w:t>
      </w:r>
    </w:p>
    <w:p w14:paraId="634887DC" w14:textId="77777777" w:rsidR="00A85F6F" w:rsidRPr="00871432" w:rsidRDefault="00A85F6F" w:rsidP="00B25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709100E0" w14:textId="77777777" w:rsidR="00A85F6F" w:rsidRPr="00871432" w:rsidRDefault="00A85F6F" w:rsidP="00B25E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05DB782E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4F9E3847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3E1E525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0C207EC2" w14:textId="77777777" w:rsidR="00A85F6F" w:rsidRPr="00871432" w:rsidRDefault="00A85F6F" w:rsidP="00A85F6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55AB826F" w14:textId="2EFB4EB2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B25E8C">
        <w:rPr>
          <w:rFonts w:ascii="Times New Roman" w:eastAsia="Times New Roman" w:hAnsi="Times New Roman" w:cs="Times New Roman"/>
          <w:lang w:eastAsia="ru-RU"/>
        </w:rPr>
        <w:t>9</w:t>
      </w:r>
      <w:r w:rsidRPr="0087143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="00B25E8C">
        <w:rPr>
          <w:rFonts w:ascii="Times New Roman" w:eastAsia="Times New Roman" w:hAnsi="Times New Roman" w:cs="Times New Roman"/>
          <w:lang w:eastAsia="ru-RU"/>
        </w:rPr>
        <w:t>7</w:t>
      </w:r>
      <w:r w:rsidRPr="0087143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871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в 1</w:t>
      </w:r>
      <w:r>
        <w:rPr>
          <w:rFonts w:ascii="Times New Roman" w:eastAsia="Times New Roman" w:hAnsi="Times New Roman" w:cs="Times New Roman"/>
          <w:shd w:val="clear" w:color="auto" w:fill="FFFFFF"/>
        </w:rPr>
        <w:t>0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 xml:space="preserve">.00 </w:t>
      </w:r>
      <w:r w:rsidRPr="00871432">
        <w:rPr>
          <w:rFonts w:ascii="Times New Roman" w:eastAsia="Times New Roman" w:hAnsi="Times New Roman" w:cs="Times New Roman"/>
        </w:rPr>
        <w:t xml:space="preserve">по следующему адресу: 352832 Краснодарский край, Туапсинский район, п. Майский в </w:t>
      </w:r>
      <w:r>
        <w:rPr>
          <w:rFonts w:ascii="Times New Roman" w:eastAsia="Times New Roman" w:hAnsi="Times New Roman" w:cs="Times New Roman"/>
        </w:rPr>
        <w:t>кабинете заместителя директора по эксплуатации и техническим вопросам</w:t>
      </w:r>
      <w:r w:rsidRPr="00871432">
        <w:rPr>
          <w:rFonts w:ascii="Times New Roman" w:eastAsia="Times New Roman" w:hAnsi="Times New Roman" w:cs="Times New Roman"/>
        </w:rPr>
        <w:t>.</w:t>
      </w:r>
    </w:p>
    <w:p w14:paraId="2FB7D1BD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39F60B57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2F1DCD9E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565E50A" w14:textId="7BB2B702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Предложения будут рассмотрены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9C297A">
        <w:rPr>
          <w:rFonts w:ascii="Times New Roman" w:eastAsia="Times New Roman" w:hAnsi="Times New Roman" w:cs="Times New Roman"/>
          <w:shd w:val="clear" w:color="auto" w:fill="FFFFFF"/>
        </w:rPr>
        <w:t>01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</w:rPr>
        <w:t>0</w:t>
      </w:r>
      <w:r w:rsidR="009C297A">
        <w:rPr>
          <w:rFonts w:ascii="Times New Roman" w:eastAsia="Times New Roman" w:hAnsi="Times New Roman" w:cs="Times New Roman"/>
          <w:shd w:val="clear" w:color="auto" w:fill="FFFFFF"/>
        </w:rPr>
        <w:t>8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871432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511084C7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01C29F76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226C2B31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2AC1A88F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26C3171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6BB19E6E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1817CEC2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463B86C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0A7002B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71432">
        <w:rPr>
          <w:rFonts w:ascii="Times New Roman" w:eastAsia="Times New Roman" w:hAnsi="Times New Roman" w:cs="Times New Roman"/>
        </w:rPr>
        <w:t>ам</w:t>
      </w:r>
      <w:proofErr w:type="spellEnd"/>
      <w:r w:rsidRPr="00871432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71432">
        <w:rPr>
          <w:rFonts w:ascii="Times New Roman" w:eastAsia="Times New Roman" w:hAnsi="Times New Roman" w:cs="Times New Roman"/>
        </w:rPr>
        <w:t>ых</w:t>
      </w:r>
      <w:proofErr w:type="spellEnd"/>
      <w:r w:rsidRPr="00871432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BE51E8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7D58F46A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58A57D1F" w14:textId="77777777" w:rsidR="00A85F6F" w:rsidRPr="00871432" w:rsidRDefault="00A85F6F" w:rsidP="00A85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, условия оплаты, соответствующее финансовое положение и технические возможности. </w:t>
      </w:r>
    </w:p>
    <w:p w14:paraId="5FBDED58" w14:textId="77777777" w:rsidR="00A85F6F" w:rsidRPr="00871432" w:rsidRDefault="00A85F6F" w:rsidP="00A85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432">
        <w:rPr>
          <w:rFonts w:ascii="Times New Roman" w:eastAsia="Times New Roman" w:hAnsi="Times New Roman" w:cs="Times New Roman"/>
          <w:lang w:eastAsia="ru-RU"/>
        </w:rPr>
        <w:t>16.3. Требования к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проведению работ</w:t>
      </w:r>
      <w:r w:rsidRPr="00871432">
        <w:rPr>
          <w:rFonts w:ascii="Times New Roman" w:eastAsia="Times New Roman" w:hAnsi="Times New Roman" w:cs="Times New Roman"/>
          <w:lang w:eastAsia="ru-RU"/>
        </w:rPr>
        <w:t>: согласно Техническому заданию.</w:t>
      </w:r>
    </w:p>
    <w:p w14:paraId="14473611" w14:textId="6ABB9BDD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 w:rsidR="009C297A">
        <w:rPr>
          <w:rFonts w:ascii="Times New Roman" w:eastAsia="Times New Roman" w:hAnsi="Times New Roman" w:cs="Times New Roman"/>
        </w:rPr>
        <w:t>01</w:t>
      </w:r>
      <w:r w:rsidRPr="008714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 w:rsidR="009C297A">
        <w:rPr>
          <w:rFonts w:ascii="Times New Roman" w:eastAsia="Times New Roman" w:hAnsi="Times New Roman" w:cs="Times New Roman"/>
        </w:rPr>
        <w:t>8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г.</w:t>
      </w:r>
    </w:p>
    <w:p w14:paraId="0AF1EFA3" w14:textId="77777777" w:rsidR="00A85F6F" w:rsidRPr="00871432" w:rsidRDefault="00A85F6F" w:rsidP="00A85F6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7E83024C" w14:textId="77777777" w:rsidR="00A85F6F" w:rsidRPr="00871432" w:rsidRDefault="00A85F6F" w:rsidP="00A85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2FC25C2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E41389A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7253D78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AB4070C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77F4B1F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971D688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F3FD2F5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E8CD9A6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C866436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ABF3A37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5293E92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A526B23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6E5008B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A52C4BE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452643F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7DC99B5" w14:textId="77777777" w:rsidR="00A85F6F" w:rsidRDefault="00A85F6F" w:rsidP="00A85F6F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5017FE8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594C83D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7D2A7A6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7765CD3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2D3FC77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9895E10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5EA56F7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A1722AF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B62EF08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487ED8A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49A956C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9634832" w14:textId="77777777" w:rsidR="00A85F6F" w:rsidRDefault="00A85F6F" w:rsidP="00A85F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0D57897" w14:textId="77777777" w:rsidR="00A85F6F" w:rsidRPr="00221E4B" w:rsidRDefault="00A85F6F" w:rsidP="00A85F6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1E4B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687FE4D6" w14:textId="77777777" w:rsidR="00A85F6F" w:rsidRPr="00221E4B" w:rsidRDefault="00A85F6F" w:rsidP="00A85F6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фирменном бланке письма организации</w:t>
      </w:r>
    </w:p>
    <w:p w14:paraId="0D7AD77D" w14:textId="77777777" w:rsidR="00A85F6F" w:rsidRPr="00221E4B" w:rsidRDefault="00A85F6F" w:rsidP="00A85F6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3CA97F8C" w14:textId="77777777" w:rsidR="00A85F6F" w:rsidRPr="00221E4B" w:rsidRDefault="00A85F6F" w:rsidP="00A85F6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EECFC" w14:textId="77777777" w:rsidR="00A85F6F" w:rsidRPr="00221E4B" w:rsidRDefault="00A85F6F" w:rsidP="00A85F6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7F265230" w14:textId="77777777" w:rsidR="00A85F6F" w:rsidRPr="00221E4B" w:rsidRDefault="00A85F6F" w:rsidP="00A85F6F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Исх.№__ от ____202_г.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Санаторий «Белая Русь»</w:t>
      </w:r>
    </w:p>
    <w:p w14:paraId="7C2C090C" w14:textId="77777777" w:rsidR="00A85F6F" w:rsidRPr="00221E4B" w:rsidRDefault="00A85F6F" w:rsidP="00A85F6F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Северину С.М.</w:t>
      </w:r>
    </w:p>
    <w:p w14:paraId="40641D40" w14:textId="77777777" w:rsidR="00A85F6F" w:rsidRPr="00221E4B" w:rsidRDefault="00A85F6F" w:rsidP="00A85F6F">
      <w:pPr>
        <w:keepNext/>
        <w:widowControl w:val="0"/>
        <w:numPr>
          <w:ilvl w:val="0"/>
          <w:numId w:val="23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открытом конкурсе</w:t>
      </w:r>
    </w:p>
    <w:p w14:paraId="5BC2FEE2" w14:textId="77777777" w:rsidR="00A85F6F" w:rsidRPr="00221E4B" w:rsidRDefault="00A85F6F" w:rsidP="00A85F6F">
      <w:pPr>
        <w:keepNext/>
        <w:widowControl w:val="0"/>
        <w:numPr>
          <w:ilvl w:val="2"/>
          <w:numId w:val="23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221E4B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A85F6F" w:rsidRPr="00221E4B" w14:paraId="7C672306" w14:textId="77777777" w:rsidTr="00B13610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90DC0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5CEF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A85F6F" w:rsidRPr="00221E4B" w14:paraId="14360E40" w14:textId="77777777" w:rsidTr="00B13610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79418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1A62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F6F" w:rsidRPr="00221E4B" w14:paraId="1D8296CB" w14:textId="77777777" w:rsidTr="00B13610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D6F69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7C37F7E4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E3A3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F6F" w:rsidRPr="00221E4B" w14:paraId="1B8BB7A0" w14:textId="77777777" w:rsidTr="00B13610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B487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5D28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F6F" w:rsidRPr="00221E4B" w14:paraId="3F3A22D9" w14:textId="77777777" w:rsidTr="00B13610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044C6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3D2B3CFE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A6AD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F6F" w:rsidRPr="00221E4B" w14:paraId="6FD1031F" w14:textId="77777777" w:rsidTr="00B13610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BD2B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2500E866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595D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A85F6F" w:rsidRPr="00221E4B" w14:paraId="1F1258CB" w14:textId="77777777" w:rsidTr="00B13610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142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670FEAB3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BA2E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DE534AC" w14:textId="77777777" w:rsidR="00A85F6F" w:rsidRPr="00221E4B" w:rsidRDefault="00A85F6F" w:rsidP="00A85F6F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22648D" w14:textId="5314130E" w:rsidR="00A85F6F" w:rsidRPr="009F423D" w:rsidRDefault="00A85F6F" w:rsidP="00A85F6F">
      <w:pPr>
        <w:rPr>
          <w:rFonts w:ascii="Times New Roman" w:hAnsi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</w:t>
      </w:r>
      <w:r w:rsidRPr="00D87033">
        <w:rPr>
          <w:rFonts w:ascii="Times New Roman" w:hAnsi="Times New Roman"/>
          <w:sz w:val="24"/>
          <w:szCs w:val="24"/>
        </w:rPr>
        <w:t xml:space="preserve"> </w:t>
      </w:r>
      <w:r w:rsidR="009C297A" w:rsidRPr="009C297A">
        <w:rPr>
          <w:rFonts w:ascii="Times New Roman" w:hAnsi="Times New Roman"/>
          <w:sz w:val="24"/>
          <w:szCs w:val="24"/>
        </w:rPr>
        <w:t>на выполнение строительно-монтажных работ по текущему ремонту объекта:</w:t>
      </w:r>
      <w:r w:rsidR="009C297A">
        <w:rPr>
          <w:rFonts w:ascii="Times New Roman" w:hAnsi="Times New Roman"/>
          <w:sz w:val="24"/>
          <w:szCs w:val="24"/>
        </w:rPr>
        <w:t xml:space="preserve"> </w:t>
      </w:r>
      <w:r w:rsidR="009C297A" w:rsidRPr="009C297A">
        <w:rPr>
          <w:rFonts w:ascii="Times New Roman" w:hAnsi="Times New Roman"/>
          <w:sz w:val="24"/>
          <w:szCs w:val="24"/>
        </w:rPr>
        <w:t>«Спальный корпус №5 ДОЦ (литер К, К1), спальный корпус №6 ДОЦ (литер Л, Л1)»</w:t>
      </w:r>
      <w:r w:rsidR="009C297A">
        <w:rPr>
          <w:rFonts w:ascii="Times New Roman" w:hAnsi="Times New Roman"/>
          <w:sz w:val="24"/>
          <w:szCs w:val="24"/>
        </w:rPr>
        <w:t xml:space="preserve"> </w:t>
      </w:r>
      <w:r w:rsidR="009C297A" w:rsidRPr="009C297A">
        <w:rPr>
          <w:rFonts w:ascii="Times New Roman" w:hAnsi="Times New Roman"/>
          <w:sz w:val="24"/>
          <w:szCs w:val="24"/>
        </w:rPr>
        <w:t>ГУ санаторий «Белая Русь»</w:t>
      </w:r>
      <w:r w:rsidR="009C297A">
        <w:rPr>
          <w:rFonts w:ascii="Times New Roman" w:hAnsi="Times New Roman"/>
          <w:sz w:val="24"/>
          <w:szCs w:val="24"/>
        </w:rPr>
        <w:t xml:space="preserve">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следующие документы, 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2B786CA9" w14:textId="77777777" w:rsidR="00A85F6F" w:rsidRPr="00221E4B" w:rsidRDefault="00A85F6F" w:rsidP="00A85F6F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A85F6F" w:rsidRPr="00221E4B" w14:paraId="611D9DAA" w14:textId="77777777" w:rsidTr="00B13610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578D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D4492FD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DACA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39EC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5B7D19A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0C3A1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EAA7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616FE98C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1D5F9ABF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40AA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257DAB34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A85F6F" w:rsidRPr="00221E4B" w14:paraId="5E2CCBE2" w14:textId="77777777" w:rsidTr="00B13610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704E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293D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FF40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F7EB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B8A7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C70B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5F6F" w:rsidRPr="00221E4B" w14:paraId="38B12741" w14:textId="77777777" w:rsidTr="00B13610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839A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975D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C4B2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A872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F7B5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8982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5F6F" w:rsidRPr="00221E4B" w14:paraId="0A6A49A4" w14:textId="77777777" w:rsidTr="00B13610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B915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5DFB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9B1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5E65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FC2B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CF4B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5F6F" w:rsidRPr="00221E4B" w14:paraId="5026FDAC" w14:textId="77777777" w:rsidTr="00B13610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C071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7ACE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FCD1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9873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21EF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A378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5F6F" w:rsidRPr="00221E4B" w14:paraId="29EE8FE9" w14:textId="77777777" w:rsidTr="00B13610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897A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C691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79D3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79A1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F77F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8D18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5F6F" w:rsidRPr="00221E4B" w14:paraId="76BE7848" w14:textId="77777777" w:rsidTr="00B13610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AE58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317F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77BBB292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F6F" w:rsidRPr="00221E4B" w14:paraId="4AECD42A" w14:textId="77777777" w:rsidTr="00B13610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5C12" w14:textId="77777777" w:rsidR="00A85F6F" w:rsidRPr="00221E4B" w:rsidRDefault="00A85F6F" w:rsidP="00B1361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C008" w14:textId="77777777" w:rsidR="00A85F6F" w:rsidRPr="00221E4B" w:rsidRDefault="00A85F6F" w:rsidP="00B13610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942041" w14:textId="77777777" w:rsidR="00A85F6F" w:rsidRPr="00221E4B" w:rsidRDefault="00A85F6F" w:rsidP="00A85F6F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64504" w14:textId="77777777" w:rsidR="00A85F6F" w:rsidRPr="00221E4B" w:rsidRDefault="00A85F6F" w:rsidP="00A85F6F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48B27767" w14:textId="77777777" w:rsidR="00A85F6F" w:rsidRPr="00221E4B" w:rsidRDefault="00A85F6F" w:rsidP="00A85F6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019B992B" w14:textId="77777777" w:rsidR="00A85F6F" w:rsidRPr="00221E4B" w:rsidRDefault="00A85F6F" w:rsidP="00A85F6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494FA591" w14:textId="77777777" w:rsidR="00A85F6F" w:rsidRPr="00221E4B" w:rsidRDefault="00A85F6F" w:rsidP="00A85F6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F8F8632" w14:textId="77777777" w:rsidR="00A85F6F" w:rsidRPr="00221E4B" w:rsidRDefault="00A85F6F" w:rsidP="00A85F6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4. Заявленная нами цена указана с учетом затрат на уплату налогов, сборов и других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101BD4EE" w14:textId="77777777" w:rsidR="00A85F6F" w:rsidRPr="00221E4B" w:rsidRDefault="00A85F6F" w:rsidP="00A85F6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6C45ABF" w14:textId="77777777" w:rsidR="00A85F6F" w:rsidRPr="00221E4B" w:rsidRDefault="00A85F6F" w:rsidP="00A85F6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05DA1247" w14:textId="77777777" w:rsidR="00A85F6F" w:rsidRPr="00221E4B" w:rsidRDefault="00A85F6F" w:rsidP="00A85F6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BECCF" w14:textId="77777777" w:rsidR="00A85F6F" w:rsidRPr="00221E4B" w:rsidRDefault="00A85F6F" w:rsidP="00A85F6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70B891D2" w14:textId="77777777" w:rsidR="00A85F6F" w:rsidRPr="00221E4B" w:rsidRDefault="00A85F6F" w:rsidP="00A85F6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73BF1035" w14:textId="77777777" w:rsidR="00A85F6F" w:rsidRPr="00221E4B" w:rsidRDefault="00A85F6F" w:rsidP="00A85F6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03DDC941" w14:textId="77777777" w:rsidR="00A85F6F" w:rsidRPr="00221E4B" w:rsidRDefault="00A85F6F" w:rsidP="00A85F6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1E4B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E69CC" w14:textId="77777777" w:rsidR="00A85F6F" w:rsidRPr="00221E4B" w:rsidRDefault="00A85F6F" w:rsidP="00A85F6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DB73E" w14:textId="77777777" w:rsidR="00A85F6F" w:rsidRPr="00221E4B" w:rsidRDefault="00A85F6F" w:rsidP="00A85F6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5D5B6A03" w14:textId="77777777" w:rsidR="00A85F6F" w:rsidRPr="00221E4B" w:rsidRDefault="00A85F6F" w:rsidP="00A85F6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EE08B" w14:textId="77777777" w:rsidR="00A85F6F" w:rsidRPr="00221E4B" w:rsidRDefault="00A85F6F" w:rsidP="00A85F6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F8EABE" w14:textId="77777777" w:rsidR="00A85F6F" w:rsidRPr="00221E4B" w:rsidRDefault="00A85F6F" w:rsidP="00A85F6F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4A526858" w14:textId="77777777" w:rsidR="00A85F6F" w:rsidRDefault="00A85F6F" w:rsidP="00A85F6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50E4A8A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52FD8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28A26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EE9B5D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87ADE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7F6BC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F9E5BC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BFD77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A1E822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FF2597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39924B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F18B5F8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A4A6B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04F0A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7C2E0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7E31A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145B5C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D688E4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9F020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16E0E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14C1631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C47C1B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7DE874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F7AE4B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BB18CA">
      <w:pgSz w:w="11906" w:h="16838"/>
      <w:pgMar w:top="510" w:right="680" w:bottom="510" w:left="164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5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884296907">
    <w:abstractNumId w:val="11"/>
  </w:num>
  <w:num w:numId="2" w16cid:durableId="70084500">
    <w:abstractNumId w:val="10"/>
  </w:num>
  <w:num w:numId="3" w16cid:durableId="354234746">
    <w:abstractNumId w:val="13"/>
  </w:num>
  <w:num w:numId="4" w16cid:durableId="100031289">
    <w:abstractNumId w:val="21"/>
  </w:num>
  <w:num w:numId="5" w16cid:durableId="1534031319">
    <w:abstractNumId w:val="14"/>
  </w:num>
  <w:num w:numId="6" w16cid:durableId="1088842329">
    <w:abstractNumId w:val="0"/>
  </w:num>
  <w:num w:numId="7" w16cid:durableId="676928849">
    <w:abstractNumId w:val="1"/>
  </w:num>
  <w:num w:numId="8" w16cid:durableId="1613825190">
    <w:abstractNumId w:val="2"/>
  </w:num>
  <w:num w:numId="9" w16cid:durableId="576747620">
    <w:abstractNumId w:val="3"/>
  </w:num>
  <w:num w:numId="10" w16cid:durableId="1013453377">
    <w:abstractNumId w:val="4"/>
  </w:num>
  <w:num w:numId="11" w16cid:durableId="60250714">
    <w:abstractNumId w:val="5"/>
  </w:num>
  <w:num w:numId="12" w16cid:durableId="1578787612">
    <w:abstractNumId w:val="6"/>
  </w:num>
  <w:num w:numId="13" w16cid:durableId="767232780">
    <w:abstractNumId w:val="9"/>
  </w:num>
  <w:num w:numId="14" w16cid:durableId="1214193398">
    <w:abstractNumId w:val="16"/>
  </w:num>
  <w:num w:numId="15" w16cid:durableId="954017743">
    <w:abstractNumId w:val="18"/>
  </w:num>
  <w:num w:numId="16" w16cid:durableId="454325580">
    <w:abstractNumId w:val="12"/>
  </w:num>
  <w:num w:numId="17" w16cid:durableId="302851405">
    <w:abstractNumId w:val="17"/>
  </w:num>
  <w:num w:numId="18" w16cid:durableId="1545866338">
    <w:abstractNumId w:val="8"/>
  </w:num>
  <w:num w:numId="19" w16cid:durableId="1412313095">
    <w:abstractNumId w:val="19"/>
  </w:num>
  <w:num w:numId="20" w16cid:durableId="947156461">
    <w:abstractNumId w:val="20"/>
  </w:num>
  <w:num w:numId="21" w16cid:durableId="323553873">
    <w:abstractNumId w:val="15"/>
  </w:num>
  <w:num w:numId="22" w16cid:durableId="1673752031">
    <w:abstractNumId w:val="7"/>
  </w:num>
  <w:num w:numId="23" w16cid:durableId="431516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35786"/>
    <w:rsid w:val="00067711"/>
    <w:rsid w:val="000722D3"/>
    <w:rsid w:val="00075703"/>
    <w:rsid w:val="00095B0D"/>
    <w:rsid w:val="000A3416"/>
    <w:rsid w:val="000A79FD"/>
    <w:rsid w:val="000B1F73"/>
    <w:rsid w:val="000F46EA"/>
    <w:rsid w:val="0010007B"/>
    <w:rsid w:val="00107F8E"/>
    <w:rsid w:val="00112B2E"/>
    <w:rsid w:val="00121078"/>
    <w:rsid w:val="00134531"/>
    <w:rsid w:val="00143E40"/>
    <w:rsid w:val="001460D3"/>
    <w:rsid w:val="0017141E"/>
    <w:rsid w:val="00171BA0"/>
    <w:rsid w:val="00173271"/>
    <w:rsid w:val="00175E27"/>
    <w:rsid w:val="001767A8"/>
    <w:rsid w:val="00185155"/>
    <w:rsid w:val="001B3465"/>
    <w:rsid w:val="001C5CFB"/>
    <w:rsid w:val="001D2326"/>
    <w:rsid w:val="001E6218"/>
    <w:rsid w:val="001F3B4F"/>
    <w:rsid w:val="00204905"/>
    <w:rsid w:val="00205817"/>
    <w:rsid w:val="00211D20"/>
    <w:rsid w:val="00232F06"/>
    <w:rsid w:val="00276FA4"/>
    <w:rsid w:val="002860A2"/>
    <w:rsid w:val="002876C4"/>
    <w:rsid w:val="002A1C97"/>
    <w:rsid w:val="002B4EC9"/>
    <w:rsid w:val="002C6794"/>
    <w:rsid w:val="002E420D"/>
    <w:rsid w:val="002F117D"/>
    <w:rsid w:val="00301FDF"/>
    <w:rsid w:val="0031641C"/>
    <w:rsid w:val="003212CC"/>
    <w:rsid w:val="00336846"/>
    <w:rsid w:val="003624B6"/>
    <w:rsid w:val="003640D5"/>
    <w:rsid w:val="0037069D"/>
    <w:rsid w:val="0039003F"/>
    <w:rsid w:val="003A0847"/>
    <w:rsid w:val="003E2A65"/>
    <w:rsid w:val="003F74A6"/>
    <w:rsid w:val="004A0CB7"/>
    <w:rsid w:val="004B36A2"/>
    <w:rsid w:val="004C3C3F"/>
    <w:rsid w:val="004E3F48"/>
    <w:rsid w:val="00512F9C"/>
    <w:rsid w:val="00524559"/>
    <w:rsid w:val="00527C9E"/>
    <w:rsid w:val="0055015B"/>
    <w:rsid w:val="00563FD8"/>
    <w:rsid w:val="00581D37"/>
    <w:rsid w:val="00583527"/>
    <w:rsid w:val="005C5F3F"/>
    <w:rsid w:val="005D3142"/>
    <w:rsid w:val="006074FB"/>
    <w:rsid w:val="00645DCD"/>
    <w:rsid w:val="00656AB5"/>
    <w:rsid w:val="006807EA"/>
    <w:rsid w:val="0069330D"/>
    <w:rsid w:val="0069741D"/>
    <w:rsid w:val="006B0901"/>
    <w:rsid w:val="006B57E8"/>
    <w:rsid w:val="006B78B5"/>
    <w:rsid w:val="006C3513"/>
    <w:rsid w:val="006E3B7C"/>
    <w:rsid w:val="006E7F64"/>
    <w:rsid w:val="00740359"/>
    <w:rsid w:val="00740857"/>
    <w:rsid w:val="00747EE4"/>
    <w:rsid w:val="007913FC"/>
    <w:rsid w:val="007B40F0"/>
    <w:rsid w:val="007C4D73"/>
    <w:rsid w:val="007C5F2C"/>
    <w:rsid w:val="007F434A"/>
    <w:rsid w:val="007F5641"/>
    <w:rsid w:val="008008D3"/>
    <w:rsid w:val="00801A60"/>
    <w:rsid w:val="008034FD"/>
    <w:rsid w:val="00804E00"/>
    <w:rsid w:val="008060E8"/>
    <w:rsid w:val="008061F9"/>
    <w:rsid w:val="0083136E"/>
    <w:rsid w:val="00831DAD"/>
    <w:rsid w:val="008441E3"/>
    <w:rsid w:val="00845F87"/>
    <w:rsid w:val="0084654C"/>
    <w:rsid w:val="008506FC"/>
    <w:rsid w:val="00877A42"/>
    <w:rsid w:val="008A71EC"/>
    <w:rsid w:val="008C2477"/>
    <w:rsid w:val="008D06A5"/>
    <w:rsid w:val="008D2B1F"/>
    <w:rsid w:val="008D3859"/>
    <w:rsid w:val="008F7D5F"/>
    <w:rsid w:val="00915181"/>
    <w:rsid w:val="00917D49"/>
    <w:rsid w:val="00924FF6"/>
    <w:rsid w:val="00946685"/>
    <w:rsid w:val="00954756"/>
    <w:rsid w:val="009763F9"/>
    <w:rsid w:val="009812AA"/>
    <w:rsid w:val="0098683F"/>
    <w:rsid w:val="009A08AB"/>
    <w:rsid w:val="009A2AB2"/>
    <w:rsid w:val="009A5A68"/>
    <w:rsid w:val="009B126E"/>
    <w:rsid w:val="009B1C89"/>
    <w:rsid w:val="009C297A"/>
    <w:rsid w:val="009D7D37"/>
    <w:rsid w:val="00A0665D"/>
    <w:rsid w:val="00A30510"/>
    <w:rsid w:val="00A62DFF"/>
    <w:rsid w:val="00A82FDC"/>
    <w:rsid w:val="00A85F6F"/>
    <w:rsid w:val="00AC4BA9"/>
    <w:rsid w:val="00AD2B25"/>
    <w:rsid w:val="00AF3AEB"/>
    <w:rsid w:val="00AF418B"/>
    <w:rsid w:val="00B25E8C"/>
    <w:rsid w:val="00B27E9B"/>
    <w:rsid w:val="00B32F2D"/>
    <w:rsid w:val="00B64D0F"/>
    <w:rsid w:val="00B7183C"/>
    <w:rsid w:val="00B75D6D"/>
    <w:rsid w:val="00B806DF"/>
    <w:rsid w:val="00B83C2A"/>
    <w:rsid w:val="00B9021A"/>
    <w:rsid w:val="00BA5492"/>
    <w:rsid w:val="00BB18CA"/>
    <w:rsid w:val="00BB2232"/>
    <w:rsid w:val="00BC5364"/>
    <w:rsid w:val="00BD2CC7"/>
    <w:rsid w:val="00BD5424"/>
    <w:rsid w:val="00BD6F0F"/>
    <w:rsid w:val="00BE491B"/>
    <w:rsid w:val="00C07F2E"/>
    <w:rsid w:val="00C24CCF"/>
    <w:rsid w:val="00C264A1"/>
    <w:rsid w:val="00C332DA"/>
    <w:rsid w:val="00C400C8"/>
    <w:rsid w:val="00C56D87"/>
    <w:rsid w:val="00C64BC6"/>
    <w:rsid w:val="00C7153E"/>
    <w:rsid w:val="00C9108D"/>
    <w:rsid w:val="00C94E63"/>
    <w:rsid w:val="00C9594D"/>
    <w:rsid w:val="00CA0709"/>
    <w:rsid w:val="00CC228C"/>
    <w:rsid w:val="00D05D92"/>
    <w:rsid w:val="00D158FE"/>
    <w:rsid w:val="00D26157"/>
    <w:rsid w:val="00D30105"/>
    <w:rsid w:val="00D403C3"/>
    <w:rsid w:val="00D50335"/>
    <w:rsid w:val="00D83D08"/>
    <w:rsid w:val="00D96AB1"/>
    <w:rsid w:val="00D97BF6"/>
    <w:rsid w:val="00DB39B6"/>
    <w:rsid w:val="00DC22D0"/>
    <w:rsid w:val="00E025E6"/>
    <w:rsid w:val="00E24D8C"/>
    <w:rsid w:val="00E40E5A"/>
    <w:rsid w:val="00E66CDA"/>
    <w:rsid w:val="00E87174"/>
    <w:rsid w:val="00EE210C"/>
    <w:rsid w:val="00EE5CC9"/>
    <w:rsid w:val="00F17940"/>
    <w:rsid w:val="00F34C63"/>
    <w:rsid w:val="00F43E2B"/>
    <w:rsid w:val="00F52F90"/>
    <w:rsid w:val="00F53F1B"/>
    <w:rsid w:val="00F54F5A"/>
    <w:rsid w:val="00F57EE1"/>
    <w:rsid w:val="00F7339D"/>
    <w:rsid w:val="00F74E64"/>
    <w:rsid w:val="00F815DF"/>
    <w:rsid w:val="00F83827"/>
    <w:rsid w:val="00F9628E"/>
    <w:rsid w:val="00FB2726"/>
    <w:rsid w:val="00FC3315"/>
    <w:rsid w:val="00FD1833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9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B872-B914-417B-8553-5B944777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8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ОтделКадров2</cp:lastModifiedBy>
  <cp:revision>18</cp:revision>
  <cp:lastPrinted>2025-07-09T07:40:00Z</cp:lastPrinted>
  <dcterms:created xsi:type="dcterms:W3CDTF">2025-04-08T10:35:00Z</dcterms:created>
  <dcterms:modified xsi:type="dcterms:W3CDTF">2025-07-09T07:44:00Z</dcterms:modified>
  <dc:language>ru-RU</dc:language>
</cp:coreProperties>
</file>