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27EA177E" w:rsidR="00C8328B" w:rsidRPr="00D50745" w:rsidRDefault="000A1367"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49DDEA3B"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proofErr w:type="spellStart"/>
      <w:r w:rsidR="00150915">
        <w:rPr>
          <w:rFonts w:ascii="Times New Roman" w:eastAsia="Times New Roman" w:hAnsi="Times New Roman" w:cs="Times New Roman"/>
          <w:bCs/>
          <w:color w:val="000000"/>
          <w:sz w:val="24"/>
          <w:szCs w:val="24"/>
          <w:lang w:eastAsia="ar-SA"/>
        </w:rPr>
        <w:t>Северина</w:t>
      </w:r>
      <w:proofErr w:type="spellEnd"/>
      <w:r w:rsidR="00150915">
        <w:rPr>
          <w:rFonts w:ascii="Times New Roman" w:eastAsia="Times New Roman" w:hAnsi="Times New Roman" w:cs="Times New Roman"/>
          <w:bCs/>
          <w:color w:val="000000"/>
          <w:sz w:val="24"/>
          <w:szCs w:val="24"/>
          <w:lang w:eastAsia="ar-SA"/>
        </w:rPr>
        <w:t xml:space="preserve">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от </w:t>
      </w:r>
      <w:proofErr w:type="gramStart"/>
      <w:r w:rsidR="005426DA" w:rsidRPr="005426DA">
        <w:rPr>
          <w:rFonts w:ascii="Times New Roman" w:eastAsia="Times New Roman" w:hAnsi="Times New Roman" w:cs="Times New Roman"/>
          <w:color w:val="000000"/>
          <w:sz w:val="24"/>
          <w:szCs w:val="24"/>
          <w:lang w:eastAsia="ar-SA"/>
        </w:rPr>
        <w:t>«</w:t>
      </w:r>
      <w:r w:rsidR="005426DA">
        <w:rPr>
          <w:rFonts w:ascii="Times New Roman" w:eastAsia="Times New Roman" w:hAnsi="Times New Roman" w:cs="Times New Roman"/>
          <w:color w:val="000000"/>
          <w:sz w:val="24"/>
          <w:szCs w:val="24"/>
          <w:lang w:eastAsia="ar-SA"/>
        </w:rPr>
        <w:t xml:space="preserve">  </w:t>
      </w:r>
      <w:proofErr w:type="gramEnd"/>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2D156FCF" w14:textId="787D5FA8" w:rsidR="0077210A" w:rsidRPr="000E5A93" w:rsidRDefault="00C8328B" w:rsidP="001569CD">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Pr="0077210A">
        <w:rPr>
          <w:rFonts w:ascii="Times New Roman" w:eastAsia="Calibri" w:hAnsi="Times New Roman" w:cs="Times New Roman"/>
          <w:sz w:val="24"/>
          <w:szCs w:val="24"/>
        </w:rPr>
        <w:t xml:space="preserve">на </w:t>
      </w:r>
      <w:r w:rsidR="0002474D" w:rsidRPr="0077210A">
        <w:rPr>
          <w:rFonts w:ascii="Times New Roman" w:eastAsia="Calibri" w:hAnsi="Times New Roman" w:cs="Times New Roman"/>
          <w:sz w:val="24"/>
          <w:szCs w:val="24"/>
        </w:rPr>
        <w:t xml:space="preserve">выполнение </w:t>
      </w:r>
      <w:r w:rsidR="00DA01F0" w:rsidRPr="0077210A">
        <w:rPr>
          <w:rFonts w:ascii="Times New Roman" w:hAnsi="Times New Roman"/>
          <w:sz w:val="24"/>
          <w:szCs w:val="24"/>
        </w:rPr>
        <w:t>строительно-монтажных работ по объект</w:t>
      </w:r>
      <w:r w:rsidR="00A10409">
        <w:rPr>
          <w:rFonts w:ascii="Times New Roman" w:hAnsi="Times New Roman"/>
          <w:sz w:val="24"/>
          <w:szCs w:val="24"/>
        </w:rPr>
        <w:t>у</w:t>
      </w:r>
      <w:r w:rsidR="00DA01F0" w:rsidRPr="0077210A">
        <w:rPr>
          <w:rFonts w:ascii="Times New Roman" w:hAnsi="Times New Roman"/>
          <w:sz w:val="24"/>
          <w:szCs w:val="24"/>
        </w:rPr>
        <w:t xml:space="preserve">: </w:t>
      </w:r>
      <w:r w:rsidR="001569CD" w:rsidRPr="001569CD">
        <w:rPr>
          <w:rFonts w:ascii="Times New Roman" w:hAnsi="Times New Roman"/>
          <w:sz w:val="24"/>
          <w:szCs w:val="24"/>
        </w:rPr>
        <w:t>«Текущий ремонт коттеджа №</w:t>
      </w:r>
      <w:r w:rsidR="001569CD">
        <w:rPr>
          <w:rFonts w:ascii="Times New Roman" w:hAnsi="Times New Roman"/>
          <w:sz w:val="24"/>
          <w:szCs w:val="24"/>
        </w:rPr>
        <w:t xml:space="preserve"> </w:t>
      </w:r>
      <w:r w:rsidR="001569CD" w:rsidRPr="001569CD">
        <w:rPr>
          <w:rFonts w:ascii="Times New Roman" w:hAnsi="Times New Roman"/>
          <w:sz w:val="24"/>
          <w:szCs w:val="24"/>
        </w:rPr>
        <w:t>4 (инв.№ 01008463) ГУ санаторий «Белая Русь» (согласно дизайн-проекту)</w:t>
      </w:r>
      <w:r w:rsidR="001569CD">
        <w:rPr>
          <w:rFonts w:ascii="Times New Roman" w:hAnsi="Times New Roman"/>
          <w:sz w:val="24"/>
          <w:szCs w:val="24"/>
        </w:rPr>
        <w:t>»</w:t>
      </w:r>
    </w:p>
    <w:p w14:paraId="39236F55" w14:textId="77777777" w:rsidR="0077210A" w:rsidRDefault="00C8328B" w:rsidP="00863C17">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Заказчик обязуется создать Подрядчику необходимые условия для выполнения работ, принять их результат и оплатить выполненную Подрядчиком работу.</w:t>
      </w:r>
      <w:r w:rsidR="00DA01F0" w:rsidRPr="0077210A">
        <w:rPr>
          <w:rFonts w:ascii="Times New Roman" w:eastAsia="Times New Roman" w:hAnsi="Times New Roman" w:cs="Times New Roman"/>
          <w:color w:val="000000"/>
          <w:sz w:val="24"/>
          <w:szCs w:val="24"/>
          <w:lang w:eastAsia="ar-SA"/>
        </w:rPr>
        <w:t xml:space="preserve"> </w:t>
      </w:r>
    </w:p>
    <w:p w14:paraId="7EFABC50" w14:textId="1F72DFD4" w:rsidR="00C8328B" w:rsidRPr="0077210A" w:rsidRDefault="00E261C4" w:rsidP="000E5A93">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 xml:space="preserve">Работы по договору осуществляются силами и средствами Подрядчика. </w:t>
      </w:r>
      <w:r w:rsidR="00062671"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547B36D0" w14:textId="53E6C9F4"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E86D6B">
        <w:rPr>
          <w:rFonts w:ascii="Times New Roman" w:eastAsia="Times New Roman" w:hAnsi="Times New Roman" w:cs="Times New Roman"/>
          <w:color w:val="000000"/>
          <w:sz w:val="24"/>
          <w:szCs w:val="24"/>
          <w:lang w:eastAsia="ar-SA"/>
        </w:rPr>
        <w:t>ым</w:t>
      </w:r>
      <w:r w:rsidR="00280ECB" w:rsidRPr="00280ECB">
        <w:rPr>
          <w:rFonts w:ascii="Times New Roman" w:eastAsia="Times New Roman" w:hAnsi="Times New Roman" w:cs="Times New Roman"/>
          <w:color w:val="000000"/>
          <w:sz w:val="24"/>
          <w:szCs w:val="24"/>
          <w:lang w:eastAsia="ar-SA"/>
        </w:rPr>
        <w:t xml:space="preserve"> сметным </w:t>
      </w:r>
      <w:r w:rsidR="00B47E64" w:rsidRPr="00280ECB">
        <w:rPr>
          <w:rFonts w:ascii="Times New Roman" w:eastAsia="Times New Roman" w:hAnsi="Times New Roman" w:cs="Times New Roman"/>
          <w:color w:val="000000"/>
          <w:sz w:val="24"/>
          <w:szCs w:val="24"/>
          <w:lang w:eastAsia="ar-SA"/>
        </w:rPr>
        <w:t>расчет</w:t>
      </w:r>
      <w:r w:rsidR="00D17866">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proofErr w:type="gramStart"/>
      <w:r w:rsidR="0080225E">
        <w:rPr>
          <w:rFonts w:ascii="Times New Roman" w:eastAsia="Times New Roman" w:hAnsi="Times New Roman" w:cs="Times New Roman"/>
          <w:color w:val="000000"/>
          <w:sz w:val="24"/>
          <w:szCs w:val="24"/>
          <w:lang w:eastAsia="ar-SA"/>
        </w:rPr>
        <w:t xml:space="preserve">) </w:t>
      </w:r>
      <w:r w:rsidR="002D1953">
        <w:rPr>
          <w:rFonts w:ascii="Times New Roman" w:eastAsia="Times New Roman" w:hAnsi="Times New Roman" w:cs="Times New Roman"/>
          <w:color w:val="000000"/>
          <w:sz w:val="24"/>
          <w:szCs w:val="24"/>
          <w:lang w:eastAsia="ar-SA"/>
        </w:rPr>
        <w:t xml:space="preserve"> к</w:t>
      </w:r>
      <w:proofErr w:type="gramEnd"/>
      <w:r w:rsidR="00280ECB">
        <w:rPr>
          <w:rFonts w:ascii="Times New Roman" w:eastAsia="Times New Roman" w:hAnsi="Times New Roman" w:cs="Times New Roman"/>
          <w:color w:val="000000"/>
          <w:sz w:val="24"/>
          <w:szCs w:val="24"/>
          <w:lang w:eastAsia="ar-SA"/>
        </w:rPr>
        <w:t xml:space="preserve"> </w:t>
      </w:r>
      <w:r w:rsidR="0080225E">
        <w:rPr>
          <w:rFonts w:ascii="Times New Roman" w:eastAsia="Times New Roman" w:hAnsi="Times New Roman" w:cs="Times New Roman"/>
          <w:color w:val="000000"/>
          <w:sz w:val="24"/>
          <w:szCs w:val="24"/>
          <w:lang w:eastAsia="ar-SA"/>
        </w:rPr>
        <w:t>Д</w:t>
      </w:r>
      <w:r w:rsidR="00280ECB">
        <w:rPr>
          <w:rFonts w:ascii="Times New Roman" w:eastAsia="Times New Roman" w:hAnsi="Times New Roman" w:cs="Times New Roman"/>
          <w:color w:val="000000"/>
          <w:sz w:val="24"/>
          <w:szCs w:val="24"/>
          <w:lang w:eastAsia="ar-SA"/>
        </w:rPr>
        <w:t>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283E01">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7835A1AB"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E2C7D6A"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59373793" w14:textId="77777777" w:rsidR="001E6A50" w:rsidRDefault="00F7259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sidR="00283E01">
        <w:rPr>
          <w:rFonts w:eastAsia="Times New Roman" w:cs="Times New Roman"/>
          <w:color w:val="000000"/>
          <w:lang w:val="ru-RU" w:eastAsia="ar-SA"/>
        </w:rPr>
        <w:t>Р</w:t>
      </w:r>
      <w:r w:rsidRPr="00F72590">
        <w:rPr>
          <w:rFonts w:eastAsia="Times New Roman" w:cs="Times New Roman"/>
          <w:color w:val="000000"/>
          <w:lang w:val="ru-RU" w:eastAsia="ar-SA"/>
        </w:rPr>
        <w:t>асчет за фактически выполненные работы производится в течение 7 (семи) рабочих дней,</w:t>
      </w:r>
    </w:p>
    <w:p w14:paraId="1333C27B" w14:textId="7E0E7D54" w:rsidR="00F72590" w:rsidRPr="00F72590" w:rsidRDefault="001E6A5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19185BC8" w:rsidR="00C8328B" w:rsidRPr="00F72590" w:rsidRDefault="001E6A50"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lastRenderedPageBreak/>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w:t>
      </w:r>
      <w:r w:rsidRPr="00B83C2A">
        <w:rPr>
          <w:rFonts w:ascii="Times New Roman" w:eastAsia="Times New Roman" w:hAnsi="Times New Roman" w:cs="Times New Roman"/>
          <w:color w:val="000000"/>
          <w:sz w:val="24"/>
          <w:szCs w:val="24"/>
          <w:lang w:eastAsia="ar-SA"/>
        </w:rPr>
        <w:lastRenderedPageBreak/>
        <w:t>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F46735B"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w:t>
      </w:r>
    </w:p>
    <w:p w14:paraId="3CC4422D"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0,5 % от стоимости работ по настоящему договору, за каждый день просрочки.</w:t>
      </w:r>
    </w:p>
    <w:p w14:paraId="502B8333"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0A0461">
        <w:rPr>
          <w:rFonts w:ascii="Times New Roman" w:eastAsia="Lucida Sans Unicode" w:hAnsi="Times New Roman" w:cs="Times New Roman"/>
          <w:sz w:val="24"/>
          <w:szCs w:val="24"/>
        </w:rPr>
        <w:t>п.п</w:t>
      </w:r>
      <w:proofErr w:type="spellEnd"/>
      <w:r w:rsidRPr="000A0461">
        <w:rPr>
          <w:rFonts w:ascii="Times New Roman" w:eastAsia="Lucida Sans Unicode" w:hAnsi="Times New Roman" w:cs="Times New Roman"/>
          <w:sz w:val="24"/>
          <w:szCs w:val="24"/>
        </w:rPr>
        <w:t>. 7.1. 7.2. настоящего договора.</w:t>
      </w:r>
    </w:p>
    <w:p w14:paraId="32989E77" w14:textId="305526FA" w:rsidR="00280ECB"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7.4. 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E433F58" w14:textId="77777777" w:rsidR="00A52B77" w:rsidRPr="00B83C2A" w:rsidRDefault="00A52B77" w:rsidP="000A0461">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lastRenderedPageBreak/>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.1. При исполнении своих обязательств по настоящему Договору Стороны, их </w:t>
      </w:r>
      <w:r w:rsidRPr="00425E91">
        <w:rPr>
          <w:rFonts w:ascii="Times New Roman" w:eastAsia="Lucida Sans Unicode" w:hAnsi="Times New Roman" w:cs="Times New Roman"/>
          <w:sz w:val="24"/>
          <w:szCs w:val="24"/>
        </w:rPr>
        <w:lastRenderedPageBreak/>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 xml:space="preserve">.8. С момента подписания Сторонами акта сдачи-приемки результата работ, выполняемых </w:t>
      </w:r>
      <w:r w:rsidRPr="00B83C2A">
        <w:rPr>
          <w:rFonts w:ascii="Times New Roman" w:eastAsia="Lucida Sans Unicode" w:hAnsi="Times New Roman" w:cs="Times New Roman"/>
          <w:sz w:val="24"/>
          <w:szCs w:val="24"/>
        </w:rPr>
        <w:lastRenderedPageBreak/>
        <w:t>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 xml:space="preserve">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w:t>
      </w:r>
      <w:bookmarkStart w:id="1" w:name="_GoBack"/>
      <w:bookmarkEnd w:id="1"/>
      <w:r w:rsidRPr="002D1953">
        <w:rPr>
          <w:rFonts w:ascii="Times New Roman" w:eastAsia="Lucida Sans Unicode" w:hAnsi="Times New Roman" w:cs="Times New Roman"/>
          <w:sz w:val="24"/>
          <w:szCs w:val="24"/>
        </w:rPr>
        <w:t>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9162563"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4DC50A6E"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w:t>
      </w:r>
      <w:r w:rsidR="0080225E">
        <w:rPr>
          <w:rFonts w:ascii="Times New Roman" w:eastAsia="Times New Roman" w:hAnsi="Times New Roman" w:cs="Times New Roman"/>
          <w:color w:val="000000"/>
          <w:sz w:val="24"/>
          <w:szCs w:val="24"/>
          <w:lang w:eastAsia="ar-SA"/>
        </w:rPr>
        <w:t xml:space="preserve"> </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6967F757" w:rsidR="00C8328B" w:rsidRPr="00D50745" w:rsidRDefault="00EF4667" w:rsidP="00EA738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 </w:t>
            </w:r>
            <w:proofErr w:type="gramStart"/>
            <w:r w:rsidR="00C8328B" w:rsidRPr="00D50745">
              <w:rPr>
                <w:rFonts w:ascii="Times New Roman" w:eastAsia="Times New Roman" w:hAnsi="Times New Roman" w:cs="Times New Roman"/>
                <w:sz w:val="24"/>
                <w:szCs w:val="24"/>
              </w:rPr>
              <w:t>Туапсинский ,</w:t>
            </w:r>
            <w:proofErr w:type="gramEnd"/>
            <w:r w:rsidR="00C8328B" w:rsidRPr="00D50745">
              <w:rPr>
                <w:rFonts w:ascii="Times New Roman" w:eastAsia="Times New Roman" w:hAnsi="Times New Roman" w:cs="Times New Roman"/>
                <w:sz w:val="24"/>
                <w:szCs w:val="24"/>
              </w:rPr>
              <w:t xml:space="preserve"> п. Майский,</w:t>
            </w:r>
            <w:r>
              <w:rPr>
                <w:rFonts w:ascii="Times New Roman" w:eastAsia="Times New Roman" w:hAnsi="Times New Roman" w:cs="Times New Roman"/>
                <w:sz w:val="24"/>
                <w:szCs w:val="24"/>
              </w:rPr>
              <w:t xml:space="preserve">                             ул. Центральная, дом 14</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 xml:space="preserve">С.М. </w:t>
            </w:r>
            <w:proofErr w:type="spellStart"/>
            <w:r w:rsidR="00150915">
              <w:rPr>
                <w:rFonts w:ascii="Times New Roman" w:eastAsia="Times New Roman" w:hAnsi="Times New Roman" w:cs="Times New Roman"/>
                <w:color w:val="000000"/>
                <w:sz w:val="24"/>
                <w:szCs w:val="24"/>
                <w:lang w:eastAsia="ar-SA"/>
              </w:rPr>
              <w:t>Северин</w:t>
            </w:r>
            <w:proofErr w:type="spellEnd"/>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2F29B" w14:textId="77777777" w:rsidR="00212F94" w:rsidRDefault="00212F94" w:rsidP="009F17A6">
      <w:pPr>
        <w:spacing w:after="0" w:line="240" w:lineRule="auto"/>
      </w:pPr>
      <w:r>
        <w:separator/>
      </w:r>
    </w:p>
  </w:endnote>
  <w:endnote w:type="continuationSeparator" w:id="0">
    <w:p w14:paraId="77B11F67" w14:textId="77777777" w:rsidR="00212F94" w:rsidRDefault="00212F94"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212F94">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255AE" w14:textId="77777777" w:rsidR="00212F94" w:rsidRDefault="00212F94" w:rsidP="009F17A6">
      <w:pPr>
        <w:spacing w:after="0" w:line="240" w:lineRule="auto"/>
      </w:pPr>
      <w:r>
        <w:separator/>
      </w:r>
    </w:p>
  </w:footnote>
  <w:footnote w:type="continuationSeparator" w:id="0">
    <w:p w14:paraId="1B11B262" w14:textId="77777777" w:rsidR="00212F94" w:rsidRDefault="00212F94" w:rsidP="009F1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44331E"/>
    <w:multiLevelType w:val="multilevel"/>
    <w:tmpl w:val="6C38008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1"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3"/>
  </w:num>
  <w:num w:numId="2">
    <w:abstractNumId w:val="10"/>
  </w:num>
  <w:num w:numId="3">
    <w:abstractNumId w:val="17"/>
  </w:num>
  <w:num w:numId="4">
    <w:abstractNumId w:val="28"/>
  </w:num>
  <w:num w:numId="5">
    <w:abstractNumId w:val="2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22"/>
  </w:num>
  <w:num w:numId="15">
    <w:abstractNumId w:val="25"/>
  </w:num>
  <w:num w:numId="16">
    <w:abstractNumId w:val="16"/>
  </w:num>
  <w:num w:numId="17">
    <w:abstractNumId w:val="24"/>
  </w:num>
  <w:num w:numId="18">
    <w:abstractNumId w:val="8"/>
  </w:num>
  <w:num w:numId="19">
    <w:abstractNumId w:val="26"/>
  </w:num>
  <w:num w:numId="20">
    <w:abstractNumId w:val="27"/>
  </w:num>
  <w:num w:numId="21">
    <w:abstractNumId w:val="2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3"/>
  </w:num>
  <w:num w:numId="25">
    <w:abstractNumId w:val="11"/>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008FD"/>
    <w:rsid w:val="0000668F"/>
    <w:rsid w:val="00017B82"/>
    <w:rsid w:val="0002474D"/>
    <w:rsid w:val="00033D5E"/>
    <w:rsid w:val="00035786"/>
    <w:rsid w:val="00062671"/>
    <w:rsid w:val="00063F47"/>
    <w:rsid w:val="00064E79"/>
    <w:rsid w:val="00067711"/>
    <w:rsid w:val="00094BF6"/>
    <w:rsid w:val="000A0461"/>
    <w:rsid w:val="000A1367"/>
    <w:rsid w:val="000A3416"/>
    <w:rsid w:val="000A5EE3"/>
    <w:rsid w:val="000A79FD"/>
    <w:rsid w:val="000C083F"/>
    <w:rsid w:val="000D0295"/>
    <w:rsid w:val="000D1C6C"/>
    <w:rsid w:val="000D2AE2"/>
    <w:rsid w:val="000E079C"/>
    <w:rsid w:val="000E5A93"/>
    <w:rsid w:val="000F46EA"/>
    <w:rsid w:val="0010007B"/>
    <w:rsid w:val="00107F8E"/>
    <w:rsid w:val="00112B2E"/>
    <w:rsid w:val="00121078"/>
    <w:rsid w:val="00134531"/>
    <w:rsid w:val="00140538"/>
    <w:rsid w:val="00150915"/>
    <w:rsid w:val="001569CD"/>
    <w:rsid w:val="0017141E"/>
    <w:rsid w:val="00171BA0"/>
    <w:rsid w:val="00175E27"/>
    <w:rsid w:val="001767A8"/>
    <w:rsid w:val="00185155"/>
    <w:rsid w:val="001C5CFB"/>
    <w:rsid w:val="001C5E6C"/>
    <w:rsid w:val="001D2326"/>
    <w:rsid w:val="001D305D"/>
    <w:rsid w:val="001E6A50"/>
    <w:rsid w:val="001F3B4F"/>
    <w:rsid w:val="00205817"/>
    <w:rsid w:val="00212F94"/>
    <w:rsid w:val="00232F06"/>
    <w:rsid w:val="00262543"/>
    <w:rsid w:val="00276FA4"/>
    <w:rsid w:val="00280ECB"/>
    <w:rsid w:val="00283E01"/>
    <w:rsid w:val="002860A2"/>
    <w:rsid w:val="002876C4"/>
    <w:rsid w:val="002A1C97"/>
    <w:rsid w:val="002D1953"/>
    <w:rsid w:val="002E420D"/>
    <w:rsid w:val="002F117D"/>
    <w:rsid w:val="00301FDF"/>
    <w:rsid w:val="0031641C"/>
    <w:rsid w:val="00336846"/>
    <w:rsid w:val="003640D5"/>
    <w:rsid w:val="0039003F"/>
    <w:rsid w:val="00397F54"/>
    <w:rsid w:val="003A0847"/>
    <w:rsid w:val="003A65F8"/>
    <w:rsid w:val="003B6710"/>
    <w:rsid w:val="003D3FB6"/>
    <w:rsid w:val="003D7E3A"/>
    <w:rsid w:val="003F043E"/>
    <w:rsid w:val="003F74A6"/>
    <w:rsid w:val="004156C6"/>
    <w:rsid w:val="00421679"/>
    <w:rsid w:val="00421DE7"/>
    <w:rsid w:val="0048508B"/>
    <w:rsid w:val="00485EFB"/>
    <w:rsid w:val="004961C8"/>
    <w:rsid w:val="00497C63"/>
    <w:rsid w:val="004B0321"/>
    <w:rsid w:val="004B36A2"/>
    <w:rsid w:val="004B43F7"/>
    <w:rsid w:val="004C3C3F"/>
    <w:rsid w:val="004F5ECD"/>
    <w:rsid w:val="00522A3D"/>
    <w:rsid w:val="00527C9E"/>
    <w:rsid w:val="00535949"/>
    <w:rsid w:val="005426DA"/>
    <w:rsid w:val="0055015B"/>
    <w:rsid w:val="00566A1E"/>
    <w:rsid w:val="00581226"/>
    <w:rsid w:val="00581D37"/>
    <w:rsid w:val="00583527"/>
    <w:rsid w:val="005943AE"/>
    <w:rsid w:val="005C5F3F"/>
    <w:rsid w:val="005D3142"/>
    <w:rsid w:val="005E508B"/>
    <w:rsid w:val="006074FB"/>
    <w:rsid w:val="00645732"/>
    <w:rsid w:val="00645DCD"/>
    <w:rsid w:val="006475D6"/>
    <w:rsid w:val="00647A82"/>
    <w:rsid w:val="006720A2"/>
    <w:rsid w:val="0067771E"/>
    <w:rsid w:val="006807EA"/>
    <w:rsid w:val="0069330D"/>
    <w:rsid w:val="0069741D"/>
    <w:rsid w:val="006A3664"/>
    <w:rsid w:val="006B57E8"/>
    <w:rsid w:val="006C6666"/>
    <w:rsid w:val="006D0C90"/>
    <w:rsid w:val="006E3B7C"/>
    <w:rsid w:val="006E45F0"/>
    <w:rsid w:val="006F0AC4"/>
    <w:rsid w:val="007313AE"/>
    <w:rsid w:val="00740857"/>
    <w:rsid w:val="00755C46"/>
    <w:rsid w:val="007629EC"/>
    <w:rsid w:val="0077210A"/>
    <w:rsid w:val="007B40F0"/>
    <w:rsid w:val="007C5F2C"/>
    <w:rsid w:val="007D2DD1"/>
    <w:rsid w:val="007F434A"/>
    <w:rsid w:val="008008D3"/>
    <w:rsid w:val="00801A60"/>
    <w:rsid w:val="0080225E"/>
    <w:rsid w:val="008034FD"/>
    <w:rsid w:val="008060E8"/>
    <w:rsid w:val="0083136E"/>
    <w:rsid w:val="00831DAD"/>
    <w:rsid w:val="00836E0A"/>
    <w:rsid w:val="008441E3"/>
    <w:rsid w:val="00845F87"/>
    <w:rsid w:val="0084654C"/>
    <w:rsid w:val="00847C14"/>
    <w:rsid w:val="00863C17"/>
    <w:rsid w:val="00873B36"/>
    <w:rsid w:val="00877A42"/>
    <w:rsid w:val="008A71EC"/>
    <w:rsid w:val="008C2477"/>
    <w:rsid w:val="008D06A5"/>
    <w:rsid w:val="008D3668"/>
    <w:rsid w:val="008D3859"/>
    <w:rsid w:val="008F5293"/>
    <w:rsid w:val="008F7D5F"/>
    <w:rsid w:val="00917D49"/>
    <w:rsid w:val="00924FF6"/>
    <w:rsid w:val="00946685"/>
    <w:rsid w:val="00947995"/>
    <w:rsid w:val="009812AA"/>
    <w:rsid w:val="00981EE3"/>
    <w:rsid w:val="0098683F"/>
    <w:rsid w:val="009A5A68"/>
    <w:rsid w:val="009B126E"/>
    <w:rsid w:val="009B1C89"/>
    <w:rsid w:val="009B6A70"/>
    <w:rsid w:val="009D5554"/>
    <w:rsid w:val="009E1C41"/>
    <w:rsid w:val="009F17A6"/>
    <w:rsid w:val="009F77C5"/>
    <w:rsid w:val="00A10409"/>
    <w:rsid w:val="00A15503"/>
    <w:rsid w:val="00A30510"/>
    <w:rsid w:val="00A371DE"/>
    <w:rsid w:val="00A52B77"/>
    <w:rsid w:val="00A62DFF"/>
    <w:rsid w:val="00AC1D6D"/>
    <w:rsid w:val="00AD2B25"/>
    <w:rsid w:val="00AE178F"/>
    <w:rsid w:val="00AF2128"/>
    <w:rsid w:val="00AF3AEB"/>
    <w:rsid w:val="00AF418B"/>
    <w:rsid w:val="00B232AE"/>
    <w:rsid w:val="00B344D5"/>
    <w:rsid w:val="00B47E64"/>
    <w:rsid w:val="00B64D0F"/>
    <w:rsid w:val="00B7183C"/>
    <w:rsid w:val="00B75D6D"/>
    <w:rsid w:val="00B83C2A"/>
    <w:rsid w:val="00B9021A"/>
    <w:rsid w:val="00B92F6A"/>
    <w:rsid w:val="00BA5492"/>
    <w:rsid w:val="00BB18CA"/>
    <w:rsid w:val="00BD22B2"/>
    <w:rsid w:val="00BD2CC7"/>
    <w:rsid w:val="00BD5424"/>
    <w:rsid w:val="00BD6F0F"/>
    <w:rsid w:val="00BE491B"/>
    <w:rsid w:val="00C07F2E"/>
    <w:rsid w:val="00C12587"/>
    <w:rsid w:val="00C24CCF"/>
    <w:rsid w:val="00C264A1"/>
    <w:rsid w:val="00C332DA"/>
    <w:rsid w:val="00C400C8"/>
    <w:rsid w:val="00C64BC6"/>
    <w:rsid w:val="00C7153E"/>
    <w:rsid w:val="00C8328B"/>
    <w:rsid w:val="00C9108D"/>
    <w:rsid w:val="00C94E63"/>
    <w:rsid w:val="00C9594D"/>
    <w:rsid w:val="00CA0709"/>
    <w:rsid w:val="00CC228C"/>
    <w:rsid w:val="00CD0D80"/>
    <w:rsid w:val="00CF5C96"/>
    <w:rsid w:val="00D17866"/>
    <w:rsid w:val="00D20697"/>
    <w:rsid w:val="00D26157"/>
    <w:rsid w:val="00D30105"/>
    <w:rsid w:val="00D50335"/>
    <w:rsid w:val="00D71FE7"/>
    <w:rsid w:val="00D7364C"/>
    <w:rsid w:val="00D83D08"/>
    <w:rsid w:val="00D97BF6"/>
    <w:rsid w:val="00DA01F0"/>
    <w:rsid w:val="00DB39B6"/>
    <w:rsid w:val="00DB5423"/>
    <w:rsid w:val="00DF57AE"/>
    <w:rsid w:val="00E025E6"/>
    <w:rsid w:val="00E0456A"/>
    <w:rsid w:val="00E24D8C"/>
    <w:rsid w:val="00E261C4"/>
    <w:rsid w:val="00E40E5A"/>
    <w:rsid w:val="00E41243"/>
    <w:rsid w:val="00E45882"/>
    <w:rsid w:val="00E47BC4"/>
    <w:rsid w:val="00E50547"/>
    <w:rsid w:val="00E51054"/>
    <w:rsid w:val="00E66CDA"/>
    <w:rsid w:val="00E86D6B"/>
    <w:rsid w:val="00EA2C35"/>
    <w:rsid w:val="00EA5672"/>
    <w:rsid w:val="00EE210C"/>
    <w:rsid w:val="00EE5632"/>
    <w:rsid w:val="00EF4667"/>
    <w:rsid w:val="00F34C63"/>
    <w:rsid w:val="00F43E2B"/>
    <w:rsid w:val="00F52F90"/>
    <w:rsid w:val="00F57EE1"/>
    <w:rsid w:val="00F72590"/>
    <w:rsid w:val="00F74E64"/>
    <w:rsid w:val="00F77A39"/>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5B9BD5"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6"/>
    <w:rsid w:val="00047737"/>
    <w:rsid w:val="00053254"/>
    <w:rsid w:val="000D0AA8"/>
    <w:rsid w:val="000F3BFB"/>
    <w:rsid w:val="002347DA"/>
    <w:rsid w:val="00341889"/>
    <w:rsid w:val="00384FE2"/>
    <w:rsid w:val="00565BF6"/>
    <w:rsid w:val="00632395"/>
    <w:rsid w:val="009806BF"/>
    <w:rsid w:val="00A75F1E"/>
    <w:rsid w:val="00AB51E6"/>
    <w:rsid w:val="00C725B7"/>
    <w:rsid w:val="00F24CD7"/>
    <w:rsid w:val="00FE0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31AC6420043B58D61F039D27D6A9F">
    <w:name w:val="60431AC6420043B58D61F039D27D6A9F"/>
    <w:rsid w:val="00AB51E6"/>
  </w:style>
  <w:style w:type="paragraph" w:customStyle="1" w:styleId="78FFE9C1CCF144D8ACC437FD828B13A5">
    <w:name w:val="78FFE9C1CCF144D8ACC437FD828B13A5"/>
    <w:rsid w:val="00AB51E6"/>
  </w:style>
  <w:style w:type="paragraph" w:customStyle="1" w:styleId="478D2ED6FC07489F8891EB25A1F0E705">
    <w:name w:val="478D2ED6FC07489F8891EB25A1F0E705"/>
    <w:rsid w:val="00AB51E6"/>
  </w:style>
  <w:style w:type="paragraph" w:customStyle="1" w:styleId="792C2AA660794A229533EED81F13FB51">
    <w:name w:val="792C2AA660794A229533EED81F13FB51"/>
    <w:rsid w:val="00AB51E6"/>
  </w:style>
  <w:style w:type="paragraph" w:customStyle="1" w:styleId="8501ED5C4EB247BB8819D43119226A1F">
    <w:name w:val="8501ED5C4EB247BB8819D43119226A1F"/>
    <w:rsid w:val="00AB51E6"/>
  </w:style>
  <w:style w:type="paragraph" w:customStyle="1" w:styleId="099AA9FA5C63422E92D6E975E3372FBB">
    <w:name w:val="099AA9FA5C63422E92D6E975E3372FBB"/>
    <w:rsid w:val="00AB51E6"/>
  </w:style>
  <w:style w:type="paragraph" w:customStyle="1" w:styleId="F48F8054937C48ADA74D825F5858051E">
    <w:name w:val="F48F8054937C48ADA74D825F5858051E"/>
    <w:rsid w:val="00AB51E6"/>
  </w:style>
  <w:style w:type="paragraph" w:customStyle="1" w:styleId="62D107C35F8A46BA93FF68BBAD925B40">
    <w:name w:val="62D107C35F8A46BA93FF68BBAD925B40"/>
    <w:rsid w:val="00AB51E6"/>
  </w:style>
  <w:style w:type="paragraph" w:customStyle="1" w:styleId="54A7DFFD69F14735A1E9175A2C0557E7">
    <w:name w:val="54A7DFFD69F14735A1E9175A2C0557E7"/>
    <w:rsid w:val="00AB51E6"/>
  </w:style>
  <w:style w:type="paragraph" w:customStyle="1" w:styleId="ED48587204C14A6E97AD0E443D23AE73">
    <w:name w:val="ED48587204C14A6E97AD0E443D23AE73"/>
    <w:rsid w:val="00AB51E6"/>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B5357-D703-4560-AD05-1B3A74B0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2750</Words>
  <Characters>15678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Ирина Плотникова</cp:lastModifiedBy>
  <cp:revision>3</cp:revision>
  <cp:lastPrinted>2025-08-18T10:15:00Z</cp:lastPrinted>
  <dcterms:created xsi:type="dcterms:W3CDTF">2025-08-14T08:42:00Z</dcterms:created>
  <dcterms:modified xsi:type="dcterms:W3CDTF">2025-08-18T10:16:00Z</dcterms:modified>
  <dc:language>ru-RU</dc:language>
</cp:coreProperties>
</file>