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594" w:rsidRDefault="00B003FE">
      <w:pPr>
        <w:pStyle w:val="Standard"/>
        <w:ind w:left="5664"/>
        <w:jc w:val="both"/>
        <w:rPr>
          <w:rFonts w:ascii="Times New Roman" w:hAnsi="Times New Roman"/>
          <w:b/>
          <w:bCs/>
          <w:lang w:eastAsia="en-US"/>
        </w:rPr>
      </w:pPr>
      <w:bookmarkStart w:id="0" w:name="_GoBack"/>
      <w:bookmarkEnd w:id="0"/>
      <w:r>
        <w:rPr>
          <w:rFonts w:ascii="Times New Roman" w:hAnsi="Times New Roman"/>
          <w:b/>
          <w:bCs/>
          <w:lang w:eastAsia="en-US"/>
        </w:rPr>
        <w:t>УТВЕРЖДЕНО</w:t>
      </w:r>
    </w:p>
    <w:p w:rsidR="00B24594" w:rsidRDefault="00B003FE">
      <w:pPr>
        <w:pStyle w:val="Standard"/>
        <w:ind w:left="5664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Директор</w:t>
      </w:r>
    </w:p>
    <w:p w:rsidR="00B24594" w:rsidRDefault="00B003FE">
      <w:pPr>
        <w:pStyle w:val="Standard"/>
        <w:ind w:left="5664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ГУ санаторий «Белая Русь»</w:t>
      </w:r>
    </w:p>
    <w:p w:rsidR="00B24594" w:rsidRDefault="00B003FE">
      <w:pPr>
        <w:pStyle w:val="Standard"/>
        <w:ind w:left="5664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___________С.М.Северин</w:t>
      </w:r>
    </w:p>
    <w:p w:rsidR="00B24594" w:rsidRDefault="00B003FE">
      <w:pPr>
        <w:pStyle w:val="Standard"/>
        <w:ind w:left="5664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«26» декабря  2025г.</w:t>
      </w:r>
    </w:p>
    <w:p w:rsidR="00B24594" w:rsidRDefault="00B24594">
      <w:pPr>
        <w:pStyle w:val="Standard"/>
        <w:ind w:left="5664"/>
        <w:rPr>
          <w:rFonts w:ascii="Times New Roman" w:hAnsi="Times New Roman"/>
          <w:lang w:eastAsia="en-US"/>
        </w:rPr>
      </w:pPr>
    </w:p>
    <w:p w:rsidR="00B24594" w:rsidRDefault="00B24594">
      <w:pPr>
        <w:pStyle w:val="Standard"/>
        <w:ind w:left="5664"/>
        <w:rPr>
          <w:rFonts w:ascii="Times New Roman" w:hAnsi="Times New Roman"/>
          <w:lang w:eastAsia="en-US"/>
        </w:rPr>
      </w:pPr>
    </w:p>
    <w:p w:rsidR="00B24594" w:rsidRDefault="00B24594">
      <w:pPr>
        <w:pStyle w:val="Standard"/>
        <w:ind w:left="5664"/>
        <w:rPr>
          <w:rFonts w:ascii="Times New Roman" w:hAnsi="Times New Roman"/>
          <w:lang w:eastAsia="en-US"/>
        </w:rPr>
      </w:pPr>
    </w:p>
    <w:p w:rsidR="00B24594" w:rsidRDefault="00B003FE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ТЕХНИЧЕСКОЕ ЗАДАНИЕ</w:t>
      </w:r>
    </w:p>
    <w:p w:rsidR="00B24594" w:rsidRDefault="00B003FE">
      <w:pPr>
        <w:pStyle w:val="Standard"/>
        <w:jc w:val="center"/>
        <w:rPr>
          <w:rFonts w:hint="eastAsia"/>
        </w:rPr>
      </w:pPr>
      <w:r>
        <w:rPr>
          <w:rFonts w:ascii="Times New Roman" w:hAnsi="Times New Roman"/>
          <w:b/>
          <w:bCs/>
        </w:rPr>
        <w:t xml:space="preserve">оказание услуг по проведению лабораторных исследований по выполнению </w:t>
      </w:r>
      <w:r>
        <w:rPr>
          <w:rFonts w:ascii="Times New Roman" w:hAnsi="Times New Roman"/>
          <w:b/>
          <w:bCs/>
        </w:rPr>
        <w:t xml:space="preserve">программы производственного контроля </w:t>
      </w:r>
      <w:r>
        <w:rPr>
          <w:rStyle w:val="apple-converted-space"/>
          <w:rFonts w:ascii="Times New Roman" w:hAnsi="Times New Roman"/>
          <w:b/>
          <w:bCs/>
          <w:color w:val="000000"/>
          <w:szCs w:val="28"/>
        </w:rPr>
        <w:t>для</w:t>
      </w:r>
      <w:r>
        <w:rPr>
          <w:rFonts w:ascii="Times New Roman" w:hAnsi="Times New Roman" w:cs="Times New Roman"/>
          <w:b/>
          <w:bCs/>
        </w:rPr>
        <w:t xml:space="preserve"> обеспечения   контроля по эпидемиологическому благополучию</w:t>
      </w:r>
      <w:r>
        <w:rPr>
          <w:rFonts w:ascii="Times New Roman" w:hAnsi="Times New Roman" w:cs="Times New Roman"/>
          <w:b/>
          <w:bCs/>
          <w:szCs w:val="28"/>
        </w:rPr>
        <w:t xml:space="preserve"> </w:t>
      </w:r>
      <w:r>
        <w:rPr>
          <w:rFonts w:ascii="Times New Roman" w:hAnsi="Times New Roman"/>
          <w:b/>
          <w:bCs/>
        </w:rPr>
        <w:t>ГУ санатория «Белая Русь» на 2026г.</w:t>
      </w:r>
    </w:p>
    <w:p w:rsidR="00B24594" w:rsidRDefault="00B24594">
      <w:pPr>
        <w:pStyle w:val="Standard"/>
        <w:jc w:val="center"/>
        <w:rPr>
          <w:rFonts w:ascii="Times New Roman" w:hAnsi="Times New Roman"/>
          <w:b/>
          <w:bCs/>
        </w:rPr>
      </w:pPr>
    </w:p>
    <w:p w:rsidR="00B24594" w:rsidRDefault="00B24594">
      <w:pPr>
        <w:pStyle w:val="Standard"/>
        <w:jc w:val="center"/>
        <w:rPr>
          <w:rFonts w:ascii="Times New Roman" w:hAnsi="Times New Roman"/>
          <w:b/>
          <w:bCs/>
        </w:rPr>
      </w:pPr>
    </w:p>
    <w:p w:rsidR="00B24594" w:rsidRDefault="00B24594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12"/>
          <w:szCs w:val="12"/>
        </w:rPr>
      </w:pPr>
    </w:p>
    <w:p w:rsidR="00B24594" w:rsidRDefault="00B003FE">
      <w:pPr>
        <w:pStyle w:val="Standard"/>
        <w:shd w:val="clear" w:color="auto" w:fill="FFFFFF"/>
        <w:tabs>
          <w:tab w:val="left" w:pos="0"/>
          <w:tab w:val="left" w:pos="709"/>
        </w:tabs>
        <w:jc w:val="both"/>
        <w:rPr>
          <w:rFonts w:hint="eastAsia"/>
        </w:rPr>
      </w:pPr>
      <w:r>
        <w:rPr>
          <w:rFonts w:ascii="Times New Roman" w:hAnsi="Times New Roman"/>
        </w:rPr>
        <w:t>1.  Предмет закупки: услуга</w:t>
      </w:r>
      <w:r>
        <w:rPr>
          <w:rFonts w:ascii="Times New Roman" w:hAnsi="Times New Roman" w:cs="Times New Roman"/>
          <w:bCs/>
        </w:rPr>
        <w:t>.</w:t>
      </w:r>
    </w:p>
    <w:p w:rsidR="00B24594" w:rsidRDefault="00B003FE">
      <w:pPr>
        <w:pStyle w:val="Standard"/>
        <w:shd w:val="clear" w:color="auto" w:fill="FFFFFF"/>
        <w:tabs>
          <w:tab w:val="left" w:pos="0"/>
          <w:tab w:val="left" w:pos="709"/>
        </w:tabs>
        <w:jc w:val="both"/>
        <w:rPr>
          <w:rFonts w:hint="eastAsia"/>
        </w:rPr>
      </w:pPr>
      <w:r>
        <w:rPr>
          <w:rFonts w:ascii="Times New Roman" w:hAnsi="Times New Roman"/>
        </w:rPr>
        <w:t>2. Наименование услуги: проведение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лабораторных исследований по выполнению программы </w:t>
      </w:r>
      <w:r>
        <w:rPr>
          <w:rFonts w:ascii="Times New Roman" w:hAnsi="Times New Roman"/>
        </w:rPr>
        <w:t>производственного контроля на 2026г.</w:t>
      </w:r>
    </w:p>
    <w:p w:rsidR="00B24594" w:rsidRDefault="00B003FE">
      <w:pPr>
        <w:pStyle w:val="Standard"/>
        <w:shd w:val="clear" w:color="auto" w:fill="FFFFFF"/>
        <w:tabs>
          <w:tab w:val="left" w:pos="0"/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Место проведения услуги: Краснодарский край, М.О. Туапсинский, п.Майский,                                     ул. Центральная, д.14 </w:t>
      </w:r>
    </w:p>
    <w:p w:rsidR="00B24594" w:rsidRDefault="00B003FE">
      <w:pPr>
        <w:pStyle w:val="Standard"/>
        <w:shd w:val="clear" w:color="auto" w:fill="FFFFFF"/>
        <w:tabs>
          <w:tab w:val="left" w:pos="0"/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Срок (график) оказания услуг: согласно программе производственного контроля, на </w:t>
      </w:r>
      <w:r>
        <w:rPr>
          <w:rFonts w:ascii="Times New Roman" w:hAnsi="Times New Roman"/>
        </w:rPr>
        <w:t>2026г.</w:t>
      </w:r>
    </w:p>
    <w:p w:rsidR="00B24594" w:rsidRDefault="00B003F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5. Источник финансирования закупки: за счет собственных средств санатория.</w:t>
      </w:r>
    </w:p>
    <w:p w:rsidR="00B24594" w:rsidRDefault="00B003FE">
      <w:pPr>
        <w:pStyle w:val="Standard"/>
        <w:tabs>
          <w:tab w:val="left" w:pos="0"/>
          <w:tab w:val="left" w:pos="709"/>
        </w:tabs>
        <w:jc w:val="both"/>
        <w:rPr>
          <w:rFonts w:hint="eastAsia"/>
        </w:rPr>
      </w:pPr>
      <w:r>
        <w:rPr>
          <w:rFonts w:ascii="Times New Roman" w:eastAsia="SimSun" w:hAnsi="Times New Roman"/>
        </w:rPr>
        <w:t>6.Общие технические требования: п</w:t>
      </w:r>
      <w:r>
        <w:rPr>
          <w:rFonts w:ascii="Times New Roman" w:hAnsi="Times New Roman" w:cs="Times New Roman"/>
        </w:rPr>
        <w:t>роводить работы в соответствии с действующими инструкциями, утвержденными МЗ РФ и Роспотребнадзором.</w:t>
      </w:r>
      <w:r>
        <w:rPr>
          <w:rFonts w:ascii="Times New Roman" w:hAnsi="Times New Roman" w:cs="Times New Roman"/>
        </w:rPr>
        <w:tab/>
      </w:r>
    </w:p>
    <w:p w:rsidR="00B24594" w:rsidRDefault="00B003F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7. Начальная (максимальная) цена закупа</w:t>
      </w:r>
      <w:r>
        <w:rPr>
          <w:rFonts w:ascii="Times New Roman" w:hAnsi="Times New Roman"/>
        </w:rPr>
        <w:t>емой продукции, цена договора (цена лота):</w:t>
      </w:r>
    </w:p>
    <w:p w:rsidR="00B24594" w:rsidRDefault="00B24594">
      <w:pPr>
        <w:pStyle w:val="Standard"/>
        <w:rPr>
          <w:rFonts w:ascii="Times New Roman" w:hAnsi="Times New Roman" w:cs="Times New Roman"/>
        </w:rPr>
      </w:pPr>
    </w:p>
    <w:tbl>
      <w:tblPr>
        <w:tblW w:w="9870" w:type="dxa"/>
        <w:tblInd w:w="-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"/>
        <w:gridCol w:w="960"/>
        <w:gridCol w:w="2775"/>
        <w:gridCol w:w="750"/>
        <w:gridCol w:w="735"/>
        <w:gridCol w:w="960"/>
        <w:gridCol w:w="1185"/>
        <w:gridCol w:w="1020"/>
        <w:gridCol w:w="975"/>
      </w:tblGrid>
      <w:tr w:rsidR="00B24594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№ п.п</w:t>
            </w:r>
          </w:p>
        </w:tc>
        <w:tc>
          <w:tcPr>
            <w:tcW w:w="9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Номер по прейскуранту</w:t>
            </w:r>
          </w:p>
        </w:tc>
        <w:tc>
          <w:tcPr>
            <w:tcW w:w="277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работ, исследований</w:t>
            </w:r>
          </w:p>
        </w:tc>
        <w:tc>
          <w:tcPr>
            <w:tcW w:w="7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Един. изм.</w:t>
            </w:r>
          </w:p>
        </w:tc>
        <w:tc>
          <w:tcPr>
            <w:tcW w:w="7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9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Цена, руб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без НДС</w:t>
            </w:r>
          </w:p>
        </w:tc>
        <w:tc>
          <w:tcPr>
            <w:tcW w:w="11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Сумма, руб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без НДС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НДС</w:t>
            </w:r>
          </w:p>
        </w:tc>
        <w:tc>
          <w:tcPr>
            <w:tcW w:w="9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Сумма, руб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 НДС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5063</w:t>
            </w:r>
          </w:p>
        </w:tc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Измерение параметров метеорологических факторов в помещениях до 100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м2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942,02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64 057,36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14092,62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78149,98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5064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Измерение параметров метеорологических факторов в помещениях от 100 до 400 м,2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1397,86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11 182,88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2460,23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13643,11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5025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Определение искусственной освещённости (в одной точке измерения),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204,78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22 321,02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4910,62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27231,64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5095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Определение искусственной освещённости с определением качественных показателей (1 точка)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239,11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26 062,99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5733,86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31796,85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8036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Исследование воды на колифаги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278,2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3 060,20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673,24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3733,44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8107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Исследование материала из объектов окружающей среды на КМАФАнМ (ОМЧ)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139,09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1 529,99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336,6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1866,59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8108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Бактериологическое исследование материала из объектов окружающей среды на БГКП (колиформные)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2 299,00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505,78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2804,78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8110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Бактериологическое исследование материала объектов окружающей среды на энтерококки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225,2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2 477,20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544,98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3022,18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8119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Бактериологическое исследование материала объектов окружающей среды на Escherichia coli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258,28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2 841,08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625,04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3466,12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1002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8037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Исследование воды систем централизованного питьевого водоснабжения, в том числе горячего водоснабжения на споры сульфитредуцирующих клостридий при оценке эффективности технологии обработки воды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302,56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907,68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199,69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1107,37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8039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Бактериологическое исследование воды на Legionella pneumophila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669,55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2 008,65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441,9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2450,55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739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6051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Вода, Сокращённый химический анализ (мутность, цвет, запах 20 градусов, запах 60 градусов, привкус)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749,9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5 999,20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1319,82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7319,02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2022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6061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Вода всех категорий, Определение физико-химических показателей (бромиды, хлориды, йодиды, сульфаты, фториды, нитраты нитриты, аммоний, окисляемость, гидрокарбонаты, полифосфаты, сероводород, жёсткость, хлор остаточный, хлор </w:t>
            </w:r>
            <w:r>
              <w:rPr>
                <w:rFonts w:ascii="Times New Roman" w:hAnsi="Times New Roman"/>
                <w:sz w:val="20"/>
                <w:szCs w:val="20"/>
              </w:rPr>
              <w:t>свободный, ХПК, БПК, железа, марганца, броматов и др, физико-химические показатели за 1 показатель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920,94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7 367,52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1620,85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8988,37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6064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Вода, ТНП (водные вытяжки) Определение рН, электропроводности за один показатель,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216,73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1 733,84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381,44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2115,28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11030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Вода морская. Органолептические показатели (запах, окраска, взвешенные вещества, прозрачность) за 1 показатель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207,28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8 291,20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1824,06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10115,26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6064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Вода, ТНП (водные вытяжки) Определение рН, электропроводности за один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показатель,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216,73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2 167,30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476,81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2644,11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201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6061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Вода всех категорий, Определение физико-химических показателей (бромиды, хлориды, йодиды, сульфаты, фториды, нитраты нитриты, аммоний, окисляемость, гидрокарбонаты, полифосфаты, сероводород, </w:t>
            </w:r>
            <w:r>
              <w:rPr>
                <w:rFonts w:ascii="Times New Roman" w:hAnsi="Times New Roman"/>
                <w:sz w:val="20"/>
                <w:szCs w:val="20"/>
              </w:rPr>
              <w:t>жёсткость, хлор остаточный, хлор свободный, ХПК, БПК, железа, марганца, броматов и др, физико-химические показатели за 1 показатель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920,94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18 418,80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4052,14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22470,94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1032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6065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Вода, ТНП (водные вытяжки), Определение нефтепродуктов, фенолов, бора, </w:t>
            </w:r>
            <w:r>
              <w:rPr>
                <w:rFonts w:ascii="Times New Roman" w:hAnsi="Times New Roman"/>
                <w:sz w:val="20"/>
                <w:szCs w:val="20"/>
              </w:rPr>
              <w:t>АПАВ, бериллия, бора, формальдегида флуориметрическим методом за 1 показатель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859,73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8 597,30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1891,41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10488,71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8036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Исследование воды на колифаги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278,2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8 346,00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1836,12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10182,12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8108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Бактериологическое исследование материала из </w:t>
            </w:r>
            <w:r>
              <w:rPr>
                <w:rFonts w:ascii="Times New Roman" w:hAnsi="Times New Roman"/>
                <w:sz w:val="20"/>
                <w:szCs w:val="20"/>
              </w:rPr>
              <w:t>объектов окружающей среды на БГКП (колиформные)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6 270,00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1379,4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7649,40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8110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Бактериологическое исследование материала объектов окружающей среды на энтерококки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225,2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6 756,00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1486,32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8242,32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8119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Бактериологическое </w:t>
            </w:r>
            <w:r>
              <w:rPr>
                <w:rFonts w:ascii="Times New Roman" w:hAnsi="Times New Roman"/>
                <w:sz w:val="20"/>
                <w:szCs w:val="20"/>
              </w:rPr>
              <w:t>исследование материала объектов окружающей среды на Escherichia coli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258,28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7 748,40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1704,65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9453,05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8112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Бактериологическое исследование материала объектов окружающей среды на стафилококк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248,82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7 464,60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1642,21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9106,81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1459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8131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Исследование воды всех категорий: питьевая, расфасованная в емкости, плавательных бассейнов и аквапарков, поверхностных водоемов, сточных вод, бытовых и ливневых стоков на яйца гельминтов и цисты/ооцисты патогенных кишечных простейших, в т,ч, криптоспориди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700,07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7 000,70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1540,15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8540,85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5016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Определение суммарной объемной активности радионуклидов при совместнос присутствии в воде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1458,62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2 917,24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641,79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3559,03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8130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Исследование почвы на наличие преимагинальных стадий синантропных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мух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112,82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112,82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24,82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137,64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6077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Вода всех категорий, Почва, Определение тяжёлых металлов методом ИВА (за один элемент)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2371,67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9 486,68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2087,07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11573,75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5010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Гамма-спектрометрический анализ почвы с пробоподготовкой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1762,51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1 762,51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387,75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2150,26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8041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Бактериологическое исследование почвы, осадков сточных вод (ила)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615,84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1 231,68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270,97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1502,65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8129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Исследование почвы, песка, грунтов на жизнеспособные яйца и личинки гельминтов, цисты патогенных </w:t>
            </w:r>
            <w:r>
              <w:rPr>
                <w:rFonts w:ascii="Times New Roman" w:hAnsi="Times New Roman"/>
                <w:sz w:val="20"/>
                <w:szCs w:val="20"/>
              </w:rPr>
              <w:t>кишечных простейших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543,44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1 086,88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239,11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1325,99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1068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Санитарно-эпидемиологическая экспертиза материалов возможности использования водного объекта в целях рекреации.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6547,24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6 547,24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1440,39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7987,63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8058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Исследование воздушной </w:t>
            </w:r>
            <w:r>
              <w:rPr>
                <w:rFonts w:ascii="Times New Roman" w:hAnsi="Times New Roman"/>
                <w:sz w:val="20"/>
                <w:szCs w:val="20"/>
              </w:rPr>
              <w:t>среды на ОМЧ и S,aureus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177,86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2 845,76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626,07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3471,83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8056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Исследование изделий медицинского назначения (шовный, перевязочный материал, инструментарий и т,д,), эндоскопов и инструментов к ним для проведения стерильных эндоскопических </w:t>
            </w:r>
            <w:r>
              <w:rPr>
                <w:rFonts w:ascii="Times New Roman" w:hAnsi="Times New Roman"/>
                <w:sz w:val="20"/>
                <w:szCs w:val="20"/>
              </w:rPr>
              <w:t>вмешательств, стерильных лекарственных и парфюмерно-косметических средств на стерильность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355,73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11 383,36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2504,34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13887,70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8049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Бактериологическое исследование внешней среды методом смывов на БГКП (ОКБ)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110,27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8 821,60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1940,75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10762,35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8051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Бактериологическое исследование внешней среды методом смывов на S, aureus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140,6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11 248,00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2474,56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13722,56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8113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Бактериологическое исследование материала объектов окружающей среды на Ps, aeruginosa,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243,02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19 441,60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4277,15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23718,75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8044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Бактериологический контроль работы воздушных стерилизаторов с помощью биотестов (B,licheniformis)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419,15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838,30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184,43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1022,73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6050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Дезсредства, Определение физико-химических показателей (за один показатель)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374,96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749,92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164,98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914,90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5063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Измерение параметров метеорологических факторов в помещениях до 100 м2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942,02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3 768,08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828,98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4597,06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8049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Бактериологическое исследование внешней среды методом смывов на БГКП (ОКБ)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110,27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1 102,70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242,59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1345,29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8049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Бактериологическое исследование внешней среды методом смывов на БГКП (ОКБ)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110,27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4 410,80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970,38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5381,18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762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8135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Исследование смывов с поверхностей на яйца гельминтов, цисты патогенных кишечных простейших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266,98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10 679,20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2349,42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13028,62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8102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Бактериологическое исследование готовых кулинарных изделий, в том числе продукции общественного питания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477,59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3 820,72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840,56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4661,28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6014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Продукты пищевые, Определение показателей гравиметрическим методом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 один показатель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2163,11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8 652,44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1903,54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10555,98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6015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Продукты пищевые, Определение жира экстракционно весовым методом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1789,96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7 159,84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1575,16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8735,00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6016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Продукты пищевые, Определение белка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2058,55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8 234,20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1811,52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10045,72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6017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Определение энергетической ценности блюд (исследование одного блюда)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1535,09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6 140,36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1350,88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7491,24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1759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6018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Продукты пищевые, Определение хлористого натрия, кислотности, щелочности, йода степени термической обработки, </w:t>
            </w:r>
            <w:r>
              <w:rPr>
                <w:rFonts w:ascii="Times New Roman" w:hAnsi="Times New Roman"/>
                <w:sz w:val="20"/>
                <w:szCs w:val="20"/>
              </w:rPr>
              <w:t>перекисного числа, кислотного числа, массовой доли сернистого ангидрида, свободного и общего диоксида серы титрическим методом и др, показателей за один показатель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1202,77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4 811,08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1058,44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5869,52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2299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6023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Продукты пищевые, Определение рН, </w:t>
            </w:r>
            <w:r>
              <w:rPr>
                <w:rFonts w:ascii="Times New Roman" w:hAnsi="Times New Roman"/>
                <w:sz w:val="20"/>
                <w:szCs w:val="20"/>
              </w:rPr>
              <w:t>плотности, двуокиси углерода, этилового спирта, растворимости, степени термического окисление, степени чистоты, степени пастеризации, соды, аммиака, перекиси водорода, наполнителя, картофельной палочки, массовой доли хлеба, нитратов, пористости и др, показ</w:t>
            </w:r>
            <w:r>
              <w:rPr>
                <w:rFonts w:ascii="Times New Roman" w:hAnsi="Times New Roman"/>
                <w:sz w:val="20"/>
                <w:szCs w:val="20"/>
              </w:rPr>
              <w:t>ателей потенциометрическим и прочими ф/х методами за один показатель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1524,65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6 098,60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1341,69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7440,29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8139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Исследование овощей, фруктов, ягод, зелени и др, растительных сельхоз культур на яйца гельминтов и цисты/ооцисты патогенных кишечных </w:t>
            </w:r>
            <w:r>
              <w:rPr>
                <w:rFonts w:ascii="Times New Roman" w:hAnsi="Times New Roman"/>
                <w:sz w:val="20"/>
                <w:szCs w:val="20"/>
              </w:rPr>
              <w:t>простейших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438,66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1 754,64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386,02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2140,66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6050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Дезсредства, Определение физико-химических показателей (за один показатель)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374,96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374,96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82,49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457,45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8108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Бактериологическое исследование материала из объектов окружающей среды на </w:t>
            </w:r>
            <w:r>
              <w:rPr>
                <w:rFonts w:ascii="Times New Roman" w:hAnsi="Times New Roman"/>
                <w:sz w:val="20"/>
                <w:szCs w:val="20"/>
              </w:rPr>
              <w:t>БГКП (колиформные)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12 540,00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2758,8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15298,80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8110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Бактериологическое исследование материала объектов окружающей среды на энтерококки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225,2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13 512,00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2972,64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16484,64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8112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Бактериологическое исследование материала объектов </w:t>
            </w:r>
            <w:r>
              <w:rPr>
                <w:rFonts w:ascii="Times New Roman" w:hAnsi="Times New Roman"/>
                <w:sz w:val="20"/>
                <w:szCs w:val="20"/>
              </w:rPr>
              <w:t>окружающей среды на стафилококк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248,82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14 929,20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3284,42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18213,62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8119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Бактериологическое исследование материала объектов окружающей среды на Escherichia coli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258,28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15 496,80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3409,3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18906,10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8113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Бактериологическое исследование </w:t>
            </w:r>
            <w:r>
              <w:rPr>
                <w:rFonts w:ascii="Times New Roman" w:hAnsi="Times New Roman"/>
                <w:sz w:val="20"/>
                <w:szCs w:val="20"/>
              </w:rPr>
              <w:t>материала объектов окружающей среды на Ps, aeruginosa,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243,02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14 581,20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3207,86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17789,06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6051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Вода, Сокращённый химический анализ (мутность, цвет, запах 20 градусов, запах 60 градусов, привкус)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749,9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44 994,00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9898,68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54892,68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6064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Вода, ТНП (водные вытяжки) Определение рН, электропроводности за один показатель,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216,73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13 003,80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2860,84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15864,64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2052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6061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Вода всех категорий, Определение физико-химических показателей (бромиды, хлориды, йодиды, сульфаты, фториды, нитраты </w:t>
            </w:r>
            <w:r>
              <w:rPr>
                <w:rFonts w:ascii="Times New Roman" w:hAnsi="Times New Roman"/>
                <w:sz w:val="20"/>
                <w:szCs w:val="20"/>
              </w:rPr>
              <w:t>нитриты, аммоний, окисляемость, гидрокарбонаты, полифосфаты, сероводород, жёсткость, хлор остаточный, хлор свободный, ХПК, БПК, железа, марганца, броматов и др, физико-химические показатели за 1 показатель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920,94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55 256,40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12156,41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67412,81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1482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8131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Исследование воды всех категорий: питьевая, расфасованная в емкости, плавательных бассейнов и аквапарков, поверхностных водоемов, сточных вод, бытовых и ливневых стоков на яйца гельминтов и цисты/ооцисты патогенных кишечных простейших, в т,ч, </w:t>
            </w:r>
            <w:r>
              <w:rPr>
                <w:rFonts w:ascii="Times New Roman" w:hAnsi="Times New Roman"/>
                <w:sz w:val="20"/>
                <w:szCs w:val="20"/>
              </w:rPr>
              <w:t>криптоспоридий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700,07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5 600,56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1232,12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6832,68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6075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Определение летучих галогенорганических соединений (хлороформа, четыреххлористого углерода, бромоформа, дибромхлорметана, бромдихлорметана и других) методом ГХ (независимо от количества </w:t>
            </w:r>
            <w:r>
              <w:rPr>
                <w:rFonts w:ascii="Times New Roman" w:hAnsi="Times New Roman"/>
                <w:sz w:val="20"/>
                <w:szCs w:val="20"/>
              </w:rPr>
              <w:t>заявленных показателей)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1752,17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21 026,04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4625,73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25651,77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8049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Бактериологическое исследование внешней среды методом смывов на БГКП (ОКБ)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110,27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4 410,80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970,38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5381,18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8135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Исследование смывов с поверхностей на яйца гельминтов, </w:t>
            </w:r>
            <w:r>
              <w:rPr>
                <w:rFonts w:ascii="Times New Roman" w:hAnsi="Times New Roman"/>
                <w:sz w:val="20"/>
                <w:szCs w:val="20"/>
              </w:rPr>
              <w:t>цисты патогенных кишечных простейших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266,98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10 679,20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2349,42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13028,62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8108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Бактериологическое исследование материала из объектов окружающей среды на БГКП (колиформные)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6 688,00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1471,36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8159,36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8110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Бактериологическое </w:t>
            </w:r>
            <w:r>
              <w:rPr>
                <w:rFonts w:ascii="Times New Roman" w:hAnsi="Times New Roman"/>
                <w:sz w:val="20"/>
                <w:szCs w:val="20"/>
              </w:rPr>
              <w:t>исследование материала объектов окружающей среды на энтерококки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225,2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7 206,40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1585,41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8791,81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8112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Бактериологическое исследование материала объектов окружающей среды на стафилококк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248,82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7 962,24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1751,69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9713,93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8119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Бактериологическое исследование материала объектов окружающей среды на Escherichia coli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258,28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8 264,96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1818,29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10083,25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8113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Бактериологическое исследование материала объектов окружающей среды на Ps, aeruginosa,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243,02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7 776,64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1710,86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9487,50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6051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Вода, Сокращённый химический анализ (мутность, цвет, запах 20 градусов, запах 60 градусов, привкус)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749,9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11 998,40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2639,65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14638,05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6064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Вода, ТНП (водные вытяжки) Определение рН, электропроводности за один </w:t>
            </w:r>
            <w:r>
              <w:rPr>
                <w:rFonts w:ascii="Times New Roman" w:hAnsi="Times New Roman"/>
                <w:sz w:val="20"/>
                <w:szCs w:val="20"/>
              </w:rPr>
              <w:t>показатель,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216,73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3 467,68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762,89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4230,57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198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6061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Вода всех категорий, Определение физико-химических показателей (бромиды, хлориды, йодиды, сульфаты, фториды, нитраты нитриты, аммоний, окисляемость, гидрокарбонаты, полифосфаты, сероводород, </w:t>
            </w:r>
            <w:r>
              <w:rPr>
                <w:rFonts w:ascii="Times New Roman" w:hAnsi="Times New Roman"/>
                <w:sz w:val="20"/>
                <w:szCs w:val="20"/>
              </w:rPr>
              <w:t>жёсткость, хлор остаточный, хлор свободный, ХПК, БПК, железа, марганца, броматов и др, физико-химические показатели за 1 показатель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920,94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14 735,04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3241,71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17976,75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1268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8131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Исследование воды всех категорий: питьевая, расфасованная в емкости, </w:t>
            </w:r>
            <w:r>
              <w:rPr>
                <w:rFonts w:ascii="Times New Roman" w:hAnsi="Times New Roman"/>
                <w:sz w:val="20"/>
                <w:szCs w:val="20"/>
              </w:rPr>
              <w:t>плавательных бассейнов и аквапарков, поверхностных водоемов, сточных вод, бытовых и ливневых стоков на яйца гельминтов и цисты/ооцисты патогенных кишечных простейших, в т,ч, криптоспоридий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700,07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5 600,56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1232,12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6832,68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1489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6075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Определение </w:t>
            </w:r>
            <w:r>
              <w:rPr>
                <w:rFonts w:ascii="Times New Roman" w:hAnsi="Times New Roman"/>
                <w:sz w:val="20"/>
                <w:szCs w:val="20"/>
              </w:rPr>
              <w:t>летучих галогенорганических соединений (хлороформа, четыреххлористого углерода, бромоформа, дибромхлорметана, бромдихлорметана и других) методом ГХ (независимо от количества заявленных показателей)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1752,17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14 017,36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3083,82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17101,18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8036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Исследование воды на колифаги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278,2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278,20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339,40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8107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Исследование материала из объектов окружающей среды на КМАФАнМ (ОМЧ)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139,09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139,09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30,6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169,69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8108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Бактериологическое исследование материала из объектов окружающей среды </w:t>
            </w:r>
            <w:r>
              <w:rPr>
                <w:rFonts w:ascii="Times New Roman" w:hAnsi="Times New Roman"/>
                <w:sz w:val="20"/>
                <w:szCs w:val="20"/>
              </w:rPr>
              <w:t>на БГКП (колиформные)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209,00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45,98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254,98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8110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Бактериологическое исследование материала объектов окружающей среды на энтерококки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225,2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225,20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49,54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274,74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8119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Бактериологическое исследование материала объектов окружающей среды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Escherichia coli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258,28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258,28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56,82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315,10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6051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Вода, Сокращённый химический анализ (мутность, цвет, запах 20 градусов, запах 60 градусов, привкус)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749,9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749,90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164,98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914,88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1999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6061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Вода всех категорий, Определение </w:t>
            </w:r>
            <w:r>
              <w:rPr>
                <w:rFonts w:ascii="Times New Roman" w:hAnsi="Times New Roman"/>
                <w:sz w:val="20"/>
                <w:szCs w:val="20"/>
              </w:rPr>
              <w:t>физико-химических показателей (бромиды, хлориды, йодиды, сульфаты, фториды, нитраты нитриты, аммоний, окисляемость, гидрокарбонаты, полифосфаты, сероводород, жёсткость, хлор остаточный, хлор свободный, ХПК, БПК, железа, марганца, броматов и др, физико-хими</w:t>
            </w:r>
            <w:r>
              <w:rPr>
                <w:rFonts w:ascii="Times New Roman" w:hAnsi="Times New Roman"/>
                <w:sz w:val="20"/>
                <w:szCs w:val="20"/>
              </w:rPr>
              <w:t>ческие показатели за 1 показатель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920,94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920,94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202,61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1123,55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8049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Бактериологическое исследование внешней среды методом смывов на БГКП (ОКБ)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110,27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2 205,40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485,19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2690,59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8135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Исследование смывов с поверхностей на яйца </w:t>
            </w:r>
            <w:r>
              <w:rPr>
                <w:rFonts w:ascii="Times New Roman" w:hAnsi="Times New Roman"/>
                <w:sz w:val="20"/>
                <w:szCs w:val="20"/>
              </w:rPr>
              <w:t>гельминтов, цисты патогенных кишечных простейших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266,98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5 339,60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1174,71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6514,31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5063</w:t>
            </w: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Измерение параметров метеорологических факторов в помещениях до 100 м2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942,02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1 884,04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414,49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2298,53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594" w:rsidRDefault="00B003FE">
            <w:pPr>
              <w:pStyle w:val="Standar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 без НДС: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706 347,05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594" w:rsidRDefault="00B003FE">
            <w:pPr>
              <w:pStyle w:val="Standar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НДС 20%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155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396,31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594" w:rsidRDefault="00B003FE">
            <w:pPr>
              <w:pStyle w:val="Standard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Всего с НДС: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861 743,36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4594" w:rsidRDefault="00B003F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B24594" w:rsidRDefault="00B003FE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B24594" w:rsidRDefault="00B003FE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Цена включает в себя все затраты, связанные с исполнением всех обязательств по договору, в том числе оплату налогов, сборов и иных обязательных платежей, предусмотренных законодательством Российской </w:t>
      </w:r>
      <w:r>
        <w:rPr>
          <w:rFonts w:ascii="Times New Roman" w:hAnsi="Times New Roman"/>
        </w:rPr>
        <w:t>Федерации.</w:t>
      </w:r>
    </w:p>
    <w:p w:rsidR="00B24594" w:rsidRDefault="00B003FE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 xml:space="preserve">Цены за выполнение работ (услуг) должны соответствовать ценам, зафиксированным конкурсной комиссией при проведении запроса предложений и сумма договора на выполнение работ (услуг) не должна превышать </w:t>
      </w:r>
      <w:r>
        <w:rPr>
          <w:rFonts w:ascii="Times New Roman" w:eastAsia="Calibri" w:hAnsi="Times New Roman" w:cs="Times New Roman"/>
          <w:lang w:eastAsia="en-US" w:bidi="ar-SA"/>
        </w:rPr>
        <w:t>861 743,36</w:t>
      </w:r>
      <w:r>
        <w:rPr>
          <w:rFonts w:ascii="Times New Roman" w:hAnsi="Times New Roman"/>
        </w:rPr>
        <w:t xml:space="preserve"> рублей (восемьсот шестьдесят одна </w:t>
      </w:r>
      <w:r>
        <w:rPr>
          <w:rFonts w:ascii="Times New Roman" w:hAnsi="Times New Roman"/>
        </w:rPr>
        <w:t>тысяча семьсот сорок три рубля 36 копеек).</w:t>
      </w:r>
    </w:p>
    <w:p w:rsidR="00B24594" w:rsidRDefault="00B003F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8. Форма, сроки и порядок оплаты:</w:t>
      </w:r>
    </w:p>
    <w:p w:rsidR="00B24594" w:rsidRDefault="00B003F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Безналичный расчет, по заявке в течение 10 (десяти) календарных дней, с даты оказания услуг.</w:t>
      </w:r>
    </w:p>
    <w:p w:rsidR="00B24594" w:rsidRDefault="00B24594">
      <w:pPr>
        <w:pStyle w:val="Standard"/>
        <w:rPr>
          <w:rFonts w:ascii="Times New Roman" w:hAnsi="Times New Roman"/>
        </w:rPr>
      </w:pPr>
    </w:p>
    <w:p w:rsidR="00B24594" w:rsidRDefault="00B003F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Технико-экономическое обоснование подготовил:</w:t>
      </w:r>
    </w:p>
    <w:p w:rsidR="00B24594" w:rsidRDefault="00B24594">
      <w:pPr>
        <w:pStyle w:val="Standard"/>
        <w:rPr>
          <w:rFonts w:ascii="Times New Roman" w:hAnsi="Times New Roman"/>
        </w:rPr>
      </w:pPr>
    </w:p>
    <w:p w:rsidR="00B24594" w:rsidRDefault="00B003F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Главная медицинская сестра            </w:t>
      </w:r>
      <w:r>
        <w:rPr>
          <w:rFonts w:ascii="Times New Roman" w:hAnsi="Times New Roman"/>
        </w:rPr>
        <w:t xml:space="preserve">                                           Е.Н.Соловьева</w:t>
      </w:r>
    </w:p>
    <w:p w:rsidR="00B24594" w:rsidRDefault="00B24594">
      <w:pPr>
        <w:pStyle w:val="Standard"/>
        <w:rPr>
          <w:rFonts w:ascii="Times New Roman" w:hAnsi="Times New Roman"/>
        </w:rPr>
      </w:pPr>
    </w:p>
    <w:p w:rsidR="00B24594" w:rsidRDefault="00B003F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СОГЛАСОВАНО:</w:t>
      </w:r>
    </w:p>
    <w:p w:rsidR="00B24594" w:rsidRDefault="00B24594">
      <w:pPr>
        <w:pStyle w:val="Standard"/>
        <w:rPr>
          <w:rFonts w:ascii="Times New Roman" w:hAnsi="Times New Roman"/>
        </w:rPr>
      </w:pPr>
    </w:p>
    <w:p w:rsidR="00B24594" w:rsidRDefault="00B003F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Заместитель директора по медицинской части                         Л.Р. Абубакарова  </w:t>
      </w:r>
    </w:p>
    <w:p w:rsidR="00B24594" w:rsidRDefault="00B003F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:rsidR="00B24594" w:rsidRDefault="00B003F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Главный бухгалтер                                                                       Е.Н. </w:t>
      </w:r>
      <w:r>
        <w:rPr>
          <w:rFonts w:ascii="Times New Roman" w:hAnsi="Times New Roman"/>
        </w:rPr>
        <w:t>Дубинкина</w:t>
      </w:r>
    </w:p>
    <w:p w:rsidR="00B24594" w:rsidRDefault="00B24594">
      <w:pPr>
        <w:pStyle w:val="Standard"/>
        <w:rPr>
          <w:rFonts w:ascii="Times New Roman" w:hAnsi="Times New Roman"/>
        </w:rPr>
      </w:pPr>
    </w:p>
    <w:p w:rsidR="00B24594" w:rsidRDefault="00B003FE">
      <w:pPr>
        <w:pStyle w:val="Standard"/>
        <w:autoSpaceDE w:val="0"/>
        <w:rPr>
          <w:rFonts w:ascii="Times New Roman" w:hAnsi="Times New Roman" w:cs="Times New Roman CYR"/>
        </w:rPr>
      </w:pPr>
      <w:r>
        <w:rPr>
          <w:rFonts w:ascii="Times New Roman" w:hAnsi="Times New Roman" w:cs="Times New Roman CYR"/>
        </w:rPr>
        <w:t>Начальник  ОМТС</w:t>
      </w:r>
      <w:r>
        <w:rPr>
          <w:rFonts w:ascii="Times New Roman" w:hAnsi="Times New Roman" w:cs="Times New Roman CYR"/>
        </w:rPr>
        <w:tab/>
      </w:r>
      <w:r>
        <w:rPr>
          <w:rFonts w:ascii="Times New Roman" w:hAnsi="Times New Roman" w:cs="Times New Roman CYR"/>
        </w:rPr>
        <w:tab/>
      </w:r>
      <w:r>
        <w:rPr>
          <w:rFonts w:ascii="Times New Roman" w:hAnsi="Times New Roman" w:cs="Times New Roman CYR"/>
        </w:rPr>
        <w:tab/>
      </w:r>
      <w:r>
        <w:rPr>
          <w:rFonts w:ascii="Times New Roman" w:hAnsi="Times New Roman" w:cs="Times New Roman CYR"/>
        </w:rPr>
        <w:tab/>
      </w:r>
      <w:r>
        <w:rPr>
          <w:rFonts w:ascii="Times New Roman" w:hAnsi="Times New Roman" w:cs="Times New Roman CYR"/>
        </w:rPr>
        <w:tab/>
        <w:t xml:space="preserve">                     И.С. Митрошина</w:t>
      </w:r>
    </w:p>
    <w:p w:rsidR="00B24594" w:rsidRDefault="00B24594">
      <w:pPr>
        <w:pStyle w:val="Standard"/>
        <w:autoSpaceDE w:val="0"/>
        <w:rPr>
          <w:rFonts w:ascii="Times New Roman" w:hAnsi="Times New Roman" w:cs="Times New Roman CYR"/>
        </w:rPr>
      </w:pPr>
    </w:p>
    <w:p w:rsidR="00B24594" w:rsidRDefault="00B003FE">
      <w:pPr>
        <w:pStyle w:val="Standard"/>
        <w:autoSpaceDE w:val="0"/>
        <w:rPr>
          <w:rFonts w:ascii="Times New Roman" w:hAnsi="Times New Roman"/>
        </w:rPr>
      </w:pPr>
      <w:r>
        <w:rPr>
          <w:rFonts w:ascii="Times New Roman" w:hAnsi="Times New Roman"/>
        </w:rPr>
        <w:t>Юрисконсульт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Ю.А. Судьина</w:t>
      </w:r>
    </w:p>
    <w:p w:rsidR="00B24594" w:rsidRDefault="00B24594">
      <w:pPr>
        <w:pStyle w:val="Standard"/>
        <w:autoSpaceDE w:val="0"/>
        <w:rPr>
          <w:rFonts w:ascii="Times New Roman" w:hAnsi="Times New Roman" w:cs="Calibri"/>
        </w:rPr>
      </w:pPr>
    </w:p>
    <w:p w:rsidR="00B24594" w:rsidRDefault="00B003FE">
      <w:pPr>
        <w:pStyle w:val="Standard"/>
        <w:autoSpaceDE w:val="0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>Начальник сектора по безопасности                                         С.А. Петров</w:t>
      </w:r>
    </w:p>
    <w:p w:rsidR="00B24594" w:rsidRDefault="00B24594">
      <w:pPr>
        <w:pStyle w:val="Standard"/>
        <w:autoSpaceDE w:val="0"/>
        <w:jc w:val="center"/>
        <w:rPr>
          <w:rFonts w:ascii="Times New Roman" w:hAnsi="Times New Roman"/>
          <w:b/>
          <w:color w:val="000000"/>
          <w:sz w:val="22"/>
          <w:szCs w:val="22"/>
          <w:lang w:eastAsia="en-US"/>
        </w:rPr>
      </w:pPr>
    </w:p>
    <w:p w:rsidR="00B24594" w:rsidRDefault="00B24594">
      <w:pPr>
        <w:pStyle w:val="Standard"/>
        <w:rPr>
          <w:rFonts w:ascii="Times New Roman" w:hAnsi="Times New Roman"/>
        </w:rPr>
      </w:pPr>
    </w:p>
    <w:p w:rsidR="00B24594" w:rsidRDefault="00B24594">
      <w:pPr>
        <w:pStyle w:val="Standard"/>
        <w:rPr>
          <w:rFonts w:ascii="Times New Roman" w:hAnsi="Times New Roman"/>
        </w:rPr>
      </w:pPr>
    </w:p>
    <w:p w:rsidR="00B24594" w:rsidRDefault="00B24594">
      <w:pPr>
        <w:pStyle w:val="Standard"/>
        <w:rPr>
          <w:rFonts w:ascii="Times New Roman" w:hAnsi="Times New Roman"/>
        </w:rPr>
      </w:pPr>
    </w:p>
    <w:p w:rsidR="00B24594" w:rsidRDefault="00B24594">
      <w:pPr>
        <w:pStyle w:val="Standard"/>
        <w:rPr>
          <w:rFonts w:ascii="Times New Roman" w:hAnsi="Times New Roman"/>
        </w:rPr>
      </w:pPr>
    </w:p>
    <w:p w:rsidR="00B24594" w:rsidRDefault="00B24594">
      <w:pPr>
        <w:pStyle w:val="Standard"/>
        <w:rPr>
          <w:rFonts w:ascii="Times New Roman" w:hAnsi="Times New Roman"/>
        </w:rPr>
      </w:pPr>
    </w:p>
    <w:p w:rsidR="00B24594" w:rsidRDefault="00B24594">
      <w:pPr>
        <w:pStyle w:val="Standard"/>
        <w:rPr>
          <w:rFonts w:ascii="Times New Roman" w:hAnsi="Times New Roman"/>
        </w:rPr>
      </w:pPr>
    </w:p>
    <w:p w:rsidR="00B24594" w:rsidRDefault="00B003FE">
      <w:pPr>
        <w:jc w:val="center"/>
        <w:rPr>
          <w:rFonts w:ascii="Times New Roman" w:eastAsia="Times New Roman" w:hAnsi="Times New Roman" w:cs="Times New Roman"/>
          <w:b/>
          <w:kern w:val="0"/>
        </w:rPr>
      </w:pPr>
      <w:r>
        <w:rPr>
          <w:rFonts w:ascii="Times New Roman" w:eastAsia="Times New Roman" w:hAnsi="Times New Roman" w:cs="Times New Roman"/>
          <w:b/>
          <w:kern w:val="0"/>
        </w:rPr>
        <w:t>ИНСТРУКЦИИ УЧАСТНИКАМ</w:t>
      </w:r>
    </w:p>
    <w:p w:rsidR="00B24594" w:rsidRDefault="00B24594">
      <w:pPr>
        <w:jc w:val="center"/>
        <w:rPr>
          <w:rFonts w:ascii="Times New Roman" w:eastAsia="Times New Roman" w:hAnsi="Times New Roman" w:cs="Times New Roman"/>
          <w:b/>
          <w:kern w:val="0"/>
        </w:rPr>
      </w:pPr>
    </w:p>
    <w:p w:rsidR="00B24594" w:rsidRDefault="00B003FE">
      <w:pPr>
        <w:ind w:firstLine="709"/>
        <w:jc w:val="both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 xml:space="preserve">Настоящая процедура </w:t>
      </w:r>
      <w:r>
        <w:rPr>
          <w:rFonts w:ascii="Times New Roman" w:eastAsia="Times New Roman" w:hAnsi="Times New Roman" w:cs="Times New Roman"/>
          <w:kern w:val="0"/>
        </w:rPr>
        <w:t>закупки в виде запроса предложений проводится в соответствии с законодательством о закупках.</w:t>
      </w:r>
    </w:p>
    <w:p w:rsidR="00B24594" w:rsidRDefault="00B24594">
      <w:pPr>
        <w:ind w:firstLine="709"/>
        <w:jc w:val="both"/>
        <w:rPr>
          <w:rFonts w:ascii="Times New Roman" w:eastAsia="Times New Roman" w:hAnsi="Times New Roman" w:cs="Times New Roman"/>
          <w:kern w:val="0"/>
        </w:rPr>
      </w:pPr>
    </w:p>
    <w:p w:rsidR="00B24594" w:rsidRDefault="00B003FE">
      <w:pPr>
        <w:jc w:val="both"/>
        <w:rPr>
          <w:rFonts w:ascii="Times New Roman" w:eastAsia="Times New Roman" w:hAnsi="Times New Roman" w:cs="Times New Roman"/>
          <w:b/>
          <w:kern w:val="0"/>
        </w:rPr>
      </w:pPr>
      <w:r>
        <w:rPr>
          <w:rFonts w:ascii="Times New Roman" w:eastAsia="Times New Roman" w:hAnsi="Times New Roman" w:cs="Times New Roman"/>
          <w:b/>
          <w:kern w:val="0"/>
        </w:rPr>
        <w:t>1. Требования к составу участников процедуре закупки и их квалификационным данным</w:t>
      </w:r>
    </w:p>
    <w:p w:rsidR="00B24594" w:rsidRDefault="00B003FE">
      <w:pPr>
        <w:jc w:val="both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>Участвовать в конкурсе могут исполнители, удовлетворяющие требованиям Приглашени</w:t>
      </w:r>
      <w:r>
        <w:rPr>
          <w:rFonts w:ascii="Times New Roman" w:eastAsia="Times New Roman" w:hAnsi="Times New Roman" w:cs="Times New Roman"/>
          <w:kern w:val="0"/>
        </w:rPr>
        <w:t>я. Предложения иных участников будут отклонены.</w:t>
      </w:r>
    </w:p>
    <w:p w:rsidR="00B24594" w:rsidRDefault="00B003FE">
      <w:pPr>
        <w:jc w:val="both"/>
        <w:rPr>
          <w:rFonts w:ascii="Times New Roman" w:eastAsia="Times New Roman" w:hAnsi="Times New Roman" w:cs="Times New Roman"/>
          <w:b/>
          <w:kern w:val="0"/>
        </w:rPr>
      </w:pPr>
      <w:r>
        <w:rPr>
          <w:rFonts w:ascii="Times New Roman" w:eastAsia="Times New Roman" w:hAnsi="Times New Roman" w:cs="Times New Roman"/>
          <w:b/>
          <w:kern w:val="0"/>
        </w:rPr>
        <w:t>2. Расходы на участие в запросе предложения</w:t>
      </w:r>
    </w:p>
    <w:p w:rsidR="00B24594" w:rsidRDefault="00B003FE">
      <w:pPr>
        <w:jc w:val="both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>Участник процедуры закупки несет все расходы, связанные с подготовкой и подачей своего предложения.</w:t>
      </w:r>
    </w:p>
    <w:p w:rsidR="00B24594" w:rsidRDefault="00B003FE">
      <w:pPr>
        <w:jc w:val="both"/>
      </w:pPr>
      <w:r>
        <w:rPr>
          <w:rFonts w:ascii="Times New Roman" w:eastAsia="Times New Roman" w:hAnsi="Times New Roman" w:cs="Times New Roman"/>
          <w:b/>
          <w:kern w:val="0"/>
        </w:rPr>
        <w:t>3. Разъяснение конкурсных документов</w:t>
      </w:r>
    </w:p>
    <w:p w:rsidR="00B24594" w:rsidRDefault="00B003FE">
      <w:pPr>
        <w:jc w:val="both"/>
      </w:pPr>
      <w:r>
        <w:rPr>
          <w:rFonts w:ascii="Times New Roman" w:eastAsia="Times New Roman" w:hAnsi="Times New Roman" w:cs="Times New Roman"/>
          <w:kern w:val="0"/>
        </w:rPr>
        <w:t xml:space="preserve">3.1. Любой участник, иное </w:t>
      </w:r>
      <w:r>
        <w:rPr>
          <w:rFonts w:ascii="Times New Roman" w:eastAsia="Times New Roman" w:hAnsi="Times New Roman" w:cs="Times New Roman"/>
          <w:kern w:val="0"/>
        </w:rPr>
        <w:t>юридическое или физическое лицо, в том числе индивидуальный предприниматель, вправе обратиться в ГУ санаторий «Белая Русь» с запросом о разъяснении конкурсных документов, но не позднее 13.01.2026.</w:t>
      </w:r>
    </w:p>
    <w:p w:rsidR="00B24594" w:rsidRDefault="00B003FE">
      <w:pPr>
        <w:jc w:val="both"/>
        <w:rPr>
          <w:rFonts w:ascii="Times New Roman" w:eastAsia="Times New Roman" w:hAnsi="Times New Roman" w:cs="Times New Roman"/>
          <w:b/>
          <w:kern w:val="0"/>
        </w:rPr>
      </w:pPr>
      <w:r>
        <w:rPr>
          <w:rFonts w:ascii="Times New Roman" w:eastAsia="Times New Roman" w:hAnsi="Times New Roman" w:cs="Times New Roman"/>
          <w:b/>
          <w:kern w:val="0"/>
        </w:rPr>
        <w:t>4.  Изменение и (или) дополнение конкурсных документов</w:t>
      </w:r>
    </w:p>
    <w:p w:rsidR="00B24594" w:rsidRDefault="00B003FE">
      <w:pPr>
        <w:jc w:val="both"/>
      </w:pPr>
      <w:r>
        <w:rPr>
          <w:rFonts w:ascii="Times New Roman" w:eastAsia="Times New Roman" w:hAnsi="Times New Roman" w:cs="Times New Roman"/>
          <w:kern w:val="0"/>
        </w:rPr>
        <w:t>4.1.</w:t>
      </w:r>
      <w:r>
        <w:rPr>
          <w:rFonts w:ascii="Times New Roman" w:eastAsia="Times New Roman" w:hAnsi="Times New Roman" w:cs="Times New Roman"/>
          <w:kern w:val="0"/>
        </w:rPr>
        <w:t xml:space="preserve"> До 13.01.2026г.  конкурсные документы могут быть изменены и (или) дополнены.</w:t>
      </w:r>
    </w:p>
    <w:p w:rsidR="00B24594" w:rsidRDefault="00B003FE">
      <w:pPr>
        <w:jc w:val="both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 xml:space="preserve">4.2. В случае внесения в конкурсные документы изменений и (или) дополнений срок для подготовки и подачи предложений продлевается, чтобы со дня размещения таких изменений и (или) </w:t>
      </w:r>
      <w:r>
        <w:rPr>
          <w:rFonts w:ascii="Times New Roman" w:eastAsia="Times New Roman" w:hAnsi="Times New Roman" w:cs="Times New Roman"/>
          <w:kern w:val="0"/>
        </w:rPr>
        <w:t>дополнений на официальном сайте этот срок составлял не менее пятнадцати календарных дней.</w:t>
      </w:r>
    </w:p>
    <w:p w:rsidR="00B24594" w:rsidRDefault="00B003FE">
      <w:pPr>
        <w:jc w:val="both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 xml:space="preserve"> В случае обращения одного или нескольких участников с обоснованной просьбой о продлении срока для подготовки и подачи предложений ГУ санаторий «Белая Русь» вправе пр</w:t>
      </w:r>
      <w:r>
        <w:rPr>
          <w:rFonts w:ascii="Times New Roman" w:eastAsia="Times New Roman" w:hAnsi="Times New Roman" w:cs="Times New Roman"/>
          <w:kern w:val="0"/>
        </w:rPr>
        <w:t>одлить этот срок (в период до его истечения).</w:t>
      </w:r>
    </w:p>
    <w:p w:rsidR="00B24594" w:rsidRDefault="00B003FE">
      <w:pPr>
        <w:jc w:val="both"/>
        <w:rPr>
          <w:rFonts w:ascii="Times New Roman" w:eastAsia="Times New Roman" w:hAnsi="Times New Roman" w:cs="Times New Roman"/>
          <w:b/>
          <w:kern w:val="0"/>
        </w:rPr>
      </w:pPr>
      <w:r>
        <w:rPr>
          <w:rFonts w:ascii="Times New Roman" w:eastAsia="Times New Roman" w:hAnsi="Times New Roman" w:cs="Times New Roman"/>
          <w:b/>
          <w:kern w:val="0"/>
        </w:rPr>
        <w:t>5. Официальный язык и обмен документами и сведениями</w:t>
      </w:r>
    </w:p>
    <w:p w:rsidR="00B24594" w:rsidRDefault="00B003FE">
      <w:pPr>
        <w:jc w:val="both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>5.1.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</w:t>
      </w:r>
      <w:r>
        <w:rPr>
          <w:rFonts w:ascii="Times New Roman" w:eastAsia="Times New Roman" w:hAnsi="Times New Roman" w:cs="Times New Roman"/>
          <w:kern w:val="0"/>
        </w:rPr>
        <w:t>.</w:t>
      </w:r>
    </w:p>
    <w:p w:rsidR="00B24594" w:rsidRDefault="00B003FE">
      <w:pPr>
        <w:jc w:val="both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>5.2. Обмен документами и сведениями между ГУ санаторием «Белая Русь» и участниками может осуществляться посредством почты или доставки курьером.</w:t>
      </w:r>
    </w:p>
    <w:p w:rsidR="00B24594" w:rsidRDefault="00B003FE">
      <w:pPr>
        <w:jc w:val="both"/>
        <w:rPr>
          <w:rFonts w:ascii="Times New Roman" w:eastAsia="Times New Roman" w:hAnsi="Times New Roman" w:cs="Times New Roman"/>
          <w:b/>
          <w:kern w:val="0"/>
        </w:rPr>
      </w:pPr>
      <w:r>
        <w:rPr>
          <w:rFonts w:ascii="Times New Roman" w:eastAsia="Times New Roman" w:hAnsi="Times New Roman" w:cs="Times New Roman"/>
          <w:b/>
          <w:kern w:val="0"/>
        </w:rPr>
        <w:t>6. Оценка данных участников</w:t>
      </w:r>
    </w:p>
    <w:p w:rsidR="00B24594" w:rsidRDefault="00B003FE">
      <w:pPr>
        <w:jc w:val="both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 xml:space="preserve">6.1. Оценка данных участников будет проведена на стадии до оценки конкурсных </w:t>
      </w:r>
      <w:r>
        <w:rPr>
          <w:rFonts w:ascii="Times New Roman" w:eastAsia="Times New Roman" w:hAnsi="Times New Roman" w:cs="Times New Roman"/>
          <w:kern w:val="0"/>
        </w:rPr>
        <w:t>предложений.</w:t>
      </w:r>
    </w:p>
    <w:p w:rsidR="00B24594" w:rsidRDefault="00B003FE">
      <w:pPr>
        <w:jc w:val="both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>6.2. Оценка данных участников будет осуществляться в соответствии с критериями и методикой оценки предложений участников процедуры закупки.</w:t>
      </w:r>
    </w:p>
    <w:p w:rsidR="00B24594" w:rsidRDefault="00B003FE">
      <w:pPr>
        <w:jc w:val="both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 xml:space="preserve">6.3. Участник, не соответствующий требованиям в виде запроса предложений, отказавшийся подтвердить или </w:t>
      </w:r>
      <w:r>
        <w:rPr>
          <w:rFonts w:ascii="Times New Roman" w:eastAsia="Times New Roman" w:hAnsi="Times New Roman" w:cs="Times New Roman"/>
          <w:kern w:val="0"/>
        </w:rPr>
        <w:t>не подтвердивший свои данные, может быть отстранен от дальнейшего участия в открытом конкурсе, а его предложение – отклонено.</w:t>
      </w:r>
    </w:p>
    <w:p w:rsidR="00B24594" w:rsidRDefault="00B003FE">
      <w:pPr>
        <w:jc w:val="both"/>
      </w:pPr>
      <w:r>
        <w:rPr>
          <w:rFonts w:ascii="Times New Roman" w:eastAsia="Times New Roman" w:hAnsi="Times New Roman" w:cs="Times New Roman"/>
          <w:kern w:val="0"/>
        </w:rPr>
        <w:t xml:space="preserve">6.4. </w:t>
      </w:r>
      <w:r>
        <w:rPr>
          <w:rFonts w:ascii="Times New Roman" w:hAnsi="Times New Roman" w:cs="Times New Roman"/>
          <w:kern w:val="0"/>
        </w:rPr>
        <w:t>Участником должны быть предоставлены документы, указанные в Приглашении:</w:t>
      </w:r>
    </w:p>
    <w:p w:rsidR="00B24594" w:rsidRDefault="00B003FE">
      <w:pPr>
        <w:jc w:val="both"/>
        <w:rPr>
          <w:rFonts w:ascii="Times New Roman" w:eastAsia="Times New Roman" w:hAnsi="Times New Roman" w:cs="Times New Roman"/>
          <w:b/>
          <w:kern w:val="0"/>
        </w:rPr>
      </w:pPr>
      <w:r>
        <w:rPr>
          <w:rFonts w:ascii="Times New Roman" w:eastAsia="Times New Roman" w:hAnsi="Times New Roman" w:cs="Times New Roman"/>
          <w:b/>
          <w:kern w:val="0"/>
        </w:rPr>
        <w:t>7. Оформление предложения</w:t>
      </w:r>
    </w:p>
    <w:p w:rsidR="00B24594" w:rsidRDefault="00B003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" w:eastAsia="Times New Roman" w:hAnsi="Times New Roman" w:cs="Times New Roman"/>
          <w:kern w:val="0"/>
        </w:rPr>
        <w:t xml:space="preserve">7.1. Предложение подается </w:t>
      </w:r>
      <w:r>
        <w:rPr>
          <w:rFonts w:ascii="Times New Roman" w:eastAsia="Times New Roman" w:hAnsi="Times New Roman" w:cs="Times New Roman"/>
          <w:kern w:val="0"/>
        </w:rPr>
        <w:t>участником на бумажном носителе, запечатанное в конверт. На конверте указывается наименование участника, юридический адрес, ИНН, название процедуры закупки в которой он принимает участие (пример: «</w:t>
      </w:r>
      <w:r>
        <w:rPr>
          <w:rFonts w:ascii="Times New Roman" w:hAnsi="Times New Roman" w:cs="Times New Roman"/>
          <w:i/>
          <w:color w:val="000000"/>
        </w:rPr>
        <w:t>П</w:t>
      </w:r>
      <w:r>
        <w:rPr>
          <w:rFonts w:ascii="Times New Roman" w:hAnsi="Times New Roman"/>
          <w:bCs/>
          <w:i/>
        </w:rPr>
        <w:t>роведение лабораторных исследований по выполнению программ</w:t>
      </w:r>
      <w:r>
        <w:rPr>
          <w:rFonts w:ascii="Times New Roman" w:hAnsi="Times New Roman"/>
          <w:bCs/>
          <w:i/>
        </w:rPr>
        <w:t xml:space="preserve">ы производственного контроля </w:t>
      </w:r>
      <w:r>
        <w:rPr>
          <w:rStyle w:val="apple-converted-space"/>
          <w:rFonts w:ascii="Times New Roman" w:hAnsi="Times New Roman"/>
          <w:bCs/>
          <w:i/>
          <w:szCs w:val="28"/>
        </w:rPr>
        <w:t>для</w:t>
      </w:r>
      <w:r>
        <w:rPr>
          <w:rFonts w:ascii="Times New Roman" w:hAnsi="Times New Roman" w:cs="Times New Roman"/>
          <w:bCs/>
          <w:i/>
        </w:rPr>
        <w:t xml:space="preserve"> обеспечения   контроля по эпидемиологическому благополучию</w:t>
      </w:r>
      <w:r>
        <w:rPr>
          <w:rFonts w:ascii="Times New Roman" w:hAnsi="Times New Roman" w:cs="Times New Roman"/>
          <w:bCs/>
          <w:i/>
          <w:szCs w:val="28"/>
        </w:rPr>
        <w:t xml:space="preserve"> </w:t>
      </w:r>
      <w:r>
        <w:rPr>
          <w:rFonts w:ascii="Times New Roman" w:hAnsi="Times New Roman"/>
          <w:bCs/>
          <w:i/>
        </w:rPr>
        <w:t>ГУ санатория «Белая Русь» на 2026г</w:t>
      </w:r>
      <w:r>
        <w:rPr>
          <w:rFonts w:ascii="Times New Roman" w:eastAsia="Times New Roman" w:hAnsi="Times New Roman" w:cs="Times New Roman"/>
          <w:kern w:val="0"/>
        </w:rPr>
        <w:t>). Конверт должен быть опечатан (в случае наличия у участника печати).</w:t>
      </w:r>
    </w:p>
    <w:p w:rsidR="00B24594" w:rsidRDefault="00B003FE">
      <w:pPr>
        <w:jc w:val="both"/>
        <w:rPr>
          <w:rFonts w:ascii="Times New Roman" w:eastAsia="Times New Roman" w:hAnsi="Times New Roman" w:cs="Times New Roman"/>
          <w:b/>
          <w:kern w:val="0"/>
        </w:rPr>
      </w:pPr>
      <w:r>
        <w:rPr>
          <w:rFonts w:ascii="Times New Roman" w:eastAsia="Times New Roman" w:hAnsi="Times New Roman" w:cs="Times New Roman"/>
          <w:b/>
          <w:kern w:val="0"/>
        </w:rPr>
        <w:t>9. Подача предложения</w:t>
      </w:r>
    </w:p>
    <w:p w:rsidR="00B24594" w:rsidRDefault="00B003FE">
      <w:pPr>
        <w:jc w:val="both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>9.1. Предложение направляется в ГУ са</w:t>
      </w:r>
      <w:r>
        <w:rPr>
          <w:rFonts w:ascii="Times New Roman" w:eastAsia="Times New Roman" w:hAnsi="Times New Roman" w:cs="Times New Roman"/>
          <w:kern w:val="0"/>
        </w:rPr>
        <w:t xml:space="preserve">наторий «Белая Русь» (352832, Краснодарский край, М.О. Туапсинский, п. Майский, ул. Центральная, д.14), почтой либо курьером в срок, указанный в приглашении. </w:t>
      </w:r>
    </w:p>
    <w:p w:rsidR="00B24594" w:rsidRDefault="00B003FE">
      <w:pPr>
        <w:jc w:val="both"/>
      </w:pPr>
      <w:r>
        <w:rPr>
          <w:rFonts w:ascii="Times New Roman" w:eastAsia="Times New Roman" w:hAnsi="Times New Roman" w:cs="Times New Roman"/>
          <w:kern w:val="0"/>
        </w:rPr>
        <w:t>9.2. Предложение будет регистрироваться секретарем руководителя</w:t>
      </w:r>
      <w:r>
        <w:rPr>
          <w:rFonts w:ascii="Times New Roman" w:eastAsia="Times New Roman" w:hAnsi="Times New Roman" w:cs="Times New Roman"/>
          <w:kern w:val="0"/>
          <w:lang w:eastAsia="ru-RU"/>
        </w:rPr>
        <w:t xml:space="preserve"> в день поступления</w:t>
      </w:r>
      <w:r>
        <w:rPr>
          <w:rFonts w:ascii="Times New Roman" w:eastAsia="Times New Roman" w:hAnsi="Times New Roman" w:cs="Times New Roman"/>
          <w:kern w:val="0"/>
        </w:rPr>
        <w:t>.</w:t>
      </w:r>
    </w:p>
    <w:p w:rsidR="00B24594" w:rsidRDefault="00B003FE">
      <w:pPr>
        <w:jc w:val="both"/>
        <w:rPr>
          <w:rFonts w:ascii="Times New Roman" w:eastAsia="Times New Roman" w:hAnsi="Times New Roman" w:cs="Times New Roman"/>
          <w:b/>
          <w:kern w:val="0"/>
        </w:rPr>
      </w:pPr>
      <w:r>
        <w:rPr>
          <w:rFonts w:ascii="Times New Roman" w:eastAsia="Times New Roman" w:hAnsi="Times New Roman" w:cs="Times New Roman"/>
          <w:b/>
          <w:kern w:val="0"/>
        </w:rPr>
        <w:t>10. Запоздавш</w:t>
      </w:r>
      <w:r>
        <w:rPr>
          <w:rFonts w:ascii="Times New Roman" w:eastAsia="Times New Roman" w:hAnsi="Times New Roman" w:cs="Times New Roman"/>
          <w:b/>
          <w:kern w:val="0"/>
        </w:rPr>
        <w:t>ие предложения</w:t>
      </w:r>
    </w:p>
    <w:p w:rsidR="00B24594" w:rsidRDefault="00B003FE">
      <w:pPr>
        <w:jc w:val="both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>После истечения срока для подготовки и подачи предложений предложения не принимаются.</w:t>
      </w:r>
    </w:p>
    <w:p w:rsidR="00B24594" w:rsidRDefault="00B003FE">
      <w:pPr>
        <w:jc w:val="both"/>
        <w:rPr>
          <w:rFonts w:ascii="Times New Roman" w:eastAsia="Times New Roman" w:hAnsi="Times New Roman" w:cs="Times New Roman"/>
          <w:b/>
          <w:kern w:val="0"/>
        </w:rPr>
      </w:pPr>
      <w:r>
        <w:rPr>
          <w:rFonts w:ascii="Times New Roman" w:eastAsia="Times New Roman" w:hAnsi="Times New Roman" w:cs="Times New Roman"/>
          <w:b/>
          <w:kern w:val="0"/>
        </w:rPr>
        <w:t>11. Изменение и отзыв предложения</w:t>
      </w:r>
    </w:p>
    <w:p w:rsidR="00B24594" w:rsidRDefault="00B003FE">
      <w:pPr>
        <w:jc w:val="both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>11.1. Участник вправе изменить или отозвать свое предложение до истечения срока для подготовки и подачи предложений.</w:t>
      </w:r>
    </w:p>
    <w:p w:rsidR="00B24594" w:rsidRDefault="00B003FE">
      <w:pPr>
        <w:jc w:val="both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>11.2. После истечения срока для подготовки и подачи предложений не допускается внесение изменений по существу предложения.</w:t>
      </w:r>
    </w:p>
    <w:p w:rsidR="00B24594" w:rsidRDefault="00B003FE">
      <w:pPr>
        <w:rPr>
          <w:rFonts w:ascii="Times New Roman" w:eastAsia="Times New Roman" w:hAnsi="Times New Roman" w:cs="Times New Roman"/>
          <w:b/>
          <w:kern w:val="0"/>
        </w:rPr>
      </w:pPr>
      <w:r>
        <w:rPr>
          <w:rFonts w:ascii="Times New Roman" w:eastAsia="Times New Roman" w:hAnsi="Times New Roman" w:cs="Times New Roman"/>
          <w:b/>
          <w:kern w:val="0"/>
        </w:rPr>
        <w:t>13. Открытие предложений</w:t>
      </w:r>
    </w:p>
    <w:p w:rsidR="00B24594" w:rsidRDefault="00B003FE">
      <w:pPr>
        <w:jc w:val="both"/>
      </w:pPr>
      <w:r>
        <w:rPr>
          <w:rFonts w:ascii="Times New Roman" w:eastAsia="Times New Roman" w:hAnsi="Times New Roman" w:cs="Times New Roman"/>
          <w:kern w:val="0"/>
        </w:rPr>
        <w:t xml:space="preserve">13.1. Открытие предложений будут производиться комиссией </w:t>
      </w:r>
      <w:r>
        <w:rPr>
          <w:rFonts w:ascii="Times New Roman" w:eastAsia="Times New Roman" w:hAnsi="Times New Roman" w:cs="Times New Roman"/>
          <w:kern w:val="0"/>
          <w:lang w:eastAsia="ru-RU"/>
        </w:rPr>
        <w:t xml:space="preserve">по проведению процедур закупок товаров (работ, </w:t>
      </w:r>
      <w:r>
        <w:rPr>
          <w:rFonts w:ascii="Times New Roman" w:eastAsia="Times New Roman" w:hAnsi="Times New Roman" w:cs="Times New Roman"/>
          <w:kern w:val="0"/>
          <w:lang w:eastAsia="ru-RU"/>
        </w:rPr>
        <w:t xml:space="preserve">услуг),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13.01.2025г.  </w:t>
      </w:r>
      <w:r>
        <w:rPr>
          <w:rFonts w:ascii="Times New Roman" w:eastAsia="Times New Roman" w:hAnsi="Times New Roman" w:cs="Times New Roman"/>
          <w:kern w:val="0"/>
        </w:rPr>
        <w:t>в 10.30 по следующему адресу: 352832 Краснодарский край, М.О. Туапсинский, п. Майский, ул. Центральная, д.14, в кабинете заместителя директора по эксплуатации и техническим вопросам.</w:t>
      </w:r>
    </w:p>
    <w:p w:rsidR="00B24594" w:rsidRDefault="00B003FE">
      <w:pPr>
        <w:jc w:val="both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>13.2. Все участники, представившие предложения в ус</w:t>
      </w:r>
      <w:r>
        <w:rPr>
          <w:rFonts w:ascii="Times New Roman" w:eastAsia="Times New Roman" w:hAnsi="Times New Roman" w:cs="Times New Roman"/>
          <w:kern w:val="0"/>
        </w:rPr>
        <w:t>тановленные сроки, или их представители вправе присутствовать при открытии конкурсных предложений.</w:t>
      </w:r>
    </w:p>
    <w:p w:rsidR="00B24594" w:rsidRDefault="00B003FE">
      <w:pPr>
        <w:jc w:val="both"/>
        <w:rPr>
          <w:rFonts w:ascii="Times New Roman" w:eastAsia="Times New Roman" w:hAnsi="Times New Roman" w:cs="Times New Roman"/>
          <w:b/>
          <w:kern w:val="0"/>
        </w:rPr>
      </w:pPr>
      <w:r>
        <w:rPr>
          <w:rFonts w:ascii="Times New Roman" w:eastAsia="Times New Roman" w:hAnsi="Times New Roman" w:cs="Times New Roman"/>
          <w:b/>
          <w:kern w:val="0"/>
        </w:rPr>
        <w:t>14. Рассмотрение предложений</w:t>
      </w:r>
    </w:p>
    <w:p w:rsidR="00B24594" w:rsidRDefault="00B003FE">
      <w:pPr>
        <w:jc w:val="both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>14.1. Рассмотрению на соответствие требованиям конкурсных документов подлежат предложения, прошедшие процедуру открытия предложе</w:t>
      </w:r>
      <w:r>
        <w:rPr>
          <w:rFonts w:ascii="Times New Roman" w:eastAsia="Times New Roman" w:hAnsi="Times New Roman" w:cs="Times New Roman"/>
          <w:kern w:val="0"/>
        </w:rPr>
        <w:t>ний.</w:t>
      </w:r>
    </w:p>
    <w:p w:rsidR="00B24594" w:rsidRDefault="00B003FE">
      <w:pPr>
        <w:tabs>
          <w:tab w:val="left" w:pos="709"/>
        </w:tabs>
        <w:jc w:val="both"/>
      </w:pPr>
      <w:r>
        <w:rPr>
          <w:rFonts w:ascii="Times New Roman" w:eastAsia="Times New Roman" w:hAnsi="Times New Roman" w:cs="Times New Roman"/>
          <w:kern w:val="0"/>
        </w:rPr>
        <w:t>Предложения будут рассмотрены</w:t>
      </w:r>
      <w:r>
        <w:rPr>
          <w:rFonts w:ascii="Times New Roman" w:eastAsia="Times New Roman" w:hAnsi="Times New Roman" w:cs="Times New Roman"/>
          <w:kern w:val="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</w:rPr>
        <w:t>14.01.2026г.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 </w:t>
      </w:r>
    </w:p>
    <w:p w:rsidR="00B24594" w:rsidRDefault="00B24594">
      <w:pPr>
        <w:jc w:val="both"/>
      </w:pPr>
    </w:p>
    <w:p w:rsidR="00B24594" w:rsidRDefault="00B003FE">
      <w:pPr>
        <w:jc w:val="both"/>
        <w:rPr>
          <w:rFonts w:ascii="Times New Roman" w:eastAsia="Times New Roman" w:hAnsi="Times New Roman" w:cs="Times New Roman"/>
          <w:b/>
          <w:kern w:val="0"/>
        </w:rPr>
      </w:pPr>
      <w:r>
        <w:rPr>
          <w:rFonts w:ascii="Times New Roman" w:eastAsia="Times New Roman" w:hAnsi="Times New Roman" w:cs="Times New Roman"/>
          <w:b/>
          <w:kern w:val="0"/>
        </w:rPr>
        <w:t>15. Отклонение предложений</w:t>
      </w:r>
    </w:p>
    <w:p w:rsidR="00B24594" w:rsidRDefault="00B003FE">
      <w:pPr>
        <w:jc w:val="both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>15.1. Предложение будет отклонено, если:</w:t>
      </w:r>
    </w:p>
    <w:p w:rsidR="00B24594" w:rsidRDefault="00B003FE">
      <w:pPr>
        <w:jc w:val="both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>предложение не отвечает требованиям конкурсных документов;</w:t>
      </w:r>
    </w:p>
    <w:p w:rsidR="00B24594" w:rsidRDefault="00B003FE">
      <w:pPr>
        <w:jc w:val="both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>участник, представивший его, отказался исправить выявленные в нем ошибки, вк</w:t>
      </w:r>
      <w:r>
        <w:rPr>
          <w:rFonts w:ascii="Times New Roman" w:eastAsia="Times New Roman" w:hAnsi="Times New Roman" w:cs="Times New Roman"/>
          <w:kern w:val="0"/>
        </w:rPr>
        <w:t>лючая арифметические, и (или) устранить неточности по предложению заказчика (организатора);</w:t>
      </w:r>
    </w:p>
    <w:p w:rsidR="00B24594" w:rsidRDefault="00B003FE">
      <w:pPr>
        <w:jc w:val="both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>участник, представивший его, не соответствует требованиям к квалификационным данным, указанным в конкурсных документах;</w:t>
      </w:r>
    </w:p>
    <w:p w:rsidR="00B24594" w:rsidRDefault="00B003FE">
      <w:pPr>
        <w:jc w:val="both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 xml:space="preserve">участник, представивший его, внес изменения </w:t>
      </w:r>
      <w:r>
        <w:rPr>
          <w:rFonts w:ascii="Times New Roman" w:eastAsia="Times New Roman" w:hAnsi="Times New Roman" w:cs="Times New Roman"/>
          <w:kern w:val="0"/>
        </w:rPr>
        <w:t>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:rsidR="00B24594" w:rsidRDefault="00B003FE">
      <w:pPr>
        <w:jc w:val="both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 xml:space="preserve">заказчик (организатор) установит, что </w:t>
      </w:r>
      <w:r>
        <w:rPr>
          <w:rFonts w:ascii="Times New Roman" w:eastAsia="Times New Roman" w:hAnsi="Times New Roman" w:cs="Times New Roman"/>
          <w:kern w:val="0"/>
        </w:rPr>
        <w:t>участником, представившим его, направлены недостоверные документы и сведения;</w:t>
      </w:r>
    </w:p>
    <w:p w:rsidR="00B24594" w:rsidRDefault="00B003FE">
      <w:pPr>
        <w:jc w:val="both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>15.2. Заказчик оставляет за собой право отклонить все предложения до выбора наилучшего из них.</w:t>
      </w:r>
    </w:p>
    <w:p w:rsidR="00B24594" w:rsidRDefault="00B003FE">
      <w:pPr>
        <w:jc w:val="both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>15.3. Уведомление участнику(ам), предложение(я) которого(ых) отклонено(ы), с указан</w:t>
      </w:r>
      <w:r>
        <w:rPr>
          <w:rFonts w:ascii="Times New Roman" w:eastAsia="Times New Roman" w:hAnsi="Times New Roman" w:cs="Times New Roman"/>
          <w:kern w:val="0"/>
        </w:rPr>
        <w:t>ием причины отклонения будет направлено в течение трех рабочих дней со дня принятия решения о выборе участника-победителя либо об отмене процедуры закупки или признании ее несостоявшейся.</w:t>
      </w:r>
    </w:p>
    <w:p w:rsidR="00B24594" w:rsidRDefault="00B003FE">
      <w:pPr>
        <w:jc w:val="both"/>
      </w:pPr>
      <w:r>
        <w:rPr>
          <w:rFonts w:ascii="Times New Roman" w:eastAsia="Times New Roman" w:hAnsi="Times New Roman" w:cs="Times New Roman"/>
          <w:b/>
          <w:kern w:val="0"/>
        </w:rPr>
        <w:t xml:space="preserve">16. Оценка предложений и выбор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eastAsia="ru-RU"/>
        </w:rPr>
        <w:t>исполнителя</w:t>
      </w:r>
    </w:p>
    <w:p w:rsidR="00B24594" w:rsidRDefault="00B003FE">
      <w:pPr>
        <w:jc w:val="both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 xml:space="preserve">16.1. Оценка предложений </w:t>
      </w:r>
      <w:r>
        <w:rPr>
          <w:rFonts w:ascii="Times New Roman" w:eastAsia="Times New Roman" w:hAnsi="Times New Roman" w:cs="Times New Roman"/>
          <w:kern w:val="0"/>
        </w:rPr>
        <w:t>будет проведена в том случае, если два и более предложения соответствуют требованиям конкурсных документов.</w:t>
      </w:r>
    </w:p>
    <w:p w:rsidR="00B24594" w:rsidRDefault="00B003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</w:rPr>
        <w:t>16.2 Оценка предложений будет проводиться в соответствии Методики (Приложение №4) со следующими критериями: минимальная стоимость при соответствии т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овара установленным требованиям, сроки поставки, условия оплаты, соответствующее финансовое положение и технические возможности. </w:t>
      </w:r>
    </w:p>
    <w:p w:rsidR="00B24594" w:rsidRDefault="00B003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>
        <w:rPr>
          <w:rFonts w:ascii="Times New Roman" w:eastAsia="Times New Roman" w:hAnsi="Times New Roman" w:cs="Times New Roman"/>
          <w:kern w:val="0"/>
          <w:lang w:eastAsia="ru-RU"/>
        </w:rPr>
        <w:t>16.3. Требования к товару: согласно Техническому заданию.</w:t>
      </w:r>
    </w:p>
    <w:p w:rsidR="00B24594" w:rsidRDefault="00B003FE">
      <w:pPr>
        <w:tabs>
          <w:tab w:val="left" w:pos="709"/>
        </w:tabs>
        <w:ind w:firstLine="142"/>
        <w:jc w:val="both"/>
      </w:pPr>
      <w:r>
        <w:rPr>
          <w:rFonts w:ascii="Times New Roman" w:eastAsia="Times New Roman" w:hAnsi="Times New Roman" w:cs="Times New Roman"/>
          <w:kern w:val="0"/>
        </w:rPr>
        <w:t>16.4. Решение комиссии о выборе наилучшего предложения будет принято</w:t>
      </w:r>
      <w:r>
        <w:rPr>
          <w:rFonts w:ascii="Times New Roman" w:eastAsia="Times New Roman" w:hAnsi="Times New Roman" w:cs="Times New Roman"/>
          <w:kern w:val="0"/>
        </w:rPr>
        <w:t xml:space="preserve">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</w:rPr>
        <w:t>13.01.2026г.</w:t>
      </w:r>
    </w:p>
    <w:p w:rsidR="00B24594" w:rsidRDefault="00B003FE">
      <w:pPr>
        <w:jc w:val="both"/>
      </w:pPr>
      <w:r>
        <w:rPr>
          <w:rFonts w:ascii="Times New Roman" w:eastAsia="Times New Roman" w:hAnsi="Times New Roman" w:cs="Times New Roman"/>
          <w:kern w:val="0"/>
          <w:shd w:val="clear" w:color="auto" w:fill="FFFFFF"/>
        </w:rPr>
        <w:t>.</w:t>
      </w:r>
    </w:p>
    <w:p w:rsidR="00B24594" w:rsidRDefault="00B003FE">
      <w:pPr>
        <w:rPr>
          <w:rFonts w:ascii="Times New Roman" w:eastAsia="Times New Roman" w:hAnsi="Times New Roman" w:cs="Times New Roman"/>
          <w:b/>
          <w:kern w:val="0"/>
        </w:rPr>
      </w:pPr>
      <w:r>
        <w:rPr>
          <w:rFonts w:ascii="Times New Roman" w:eastAsia="Times New Roman" w:hAnsi="Times New Roman" w:cs="Times New Roman"/>
          <w:b/>
          <w:kern w:val="0"/>
        </w:rPr>
        <w:t>17. Заключение договора</w:t>
      </w:r>
    </w:p>
    <w:p w:rsidR="00B24594" w:rsidRDefault="00B003FE">
      <w:pPr>
        <w:jc w:val="both"/>
      </w:pPr>
      <w:r>
        <w:rPr>
          <w:rFonts w:ascii="Times New Roman" w:eastAsia="Times New Roman" w:hAnsi="Times New Roman" w:cs="Times New Roman"/>
          <w:kern w:val="0"/>
        </w:rPr>
        <w:t xml:space="preserve">17.1. Подписанный ГУ санаторием «Белая Русь» договор будет направлен выбранному исполнителю (подрядчику, исполнителю) для его заключения не позднее 5 рабочих дней после выбора наилучшего предложения и 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>исполнителя.</w:t>
      </w:r>
    </w:p>
    <w:p w:rsidR="00B24594" w:rsidRDefault="00B24594">
      <w:pPr>
        <w:tabs>
          <w:tab w:val="left" w:pos="709"/>
        </w:tabs>
        <w:ind w:firstLine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</w:pPr>
    </w:p>
    <w:p w:rsidR="00B24594" w:rsidRDefault="00B24594">
      <w:pPr>
        <w:tabs>
          <w:tab w:val="left" w:pos="709"/>
        </w:tabs>
        <w:ind w:firstLine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</w:pPr>
    </w:p>
    <w:p w:rsidR="00B24594" w:rsidRDefault="00B24594">
      <w:pPr>
        <w:tabs>
          <w:tab w:val="left" w:pos="709"/>
        </w:tabs>
        <w:ind w:firstLine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</w:pPr>
    </w:p>
    <w:p w:rsidR="00B24594" w:rsidRDefault="00B24594">
      <w:pPr>
        <w:tabs>
          <w:tab w:val="left" w:pos="709"/>
        </w:tabs>
        <w:ind w:firstLine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</w:pPr>
    </w:p>
    <w:p w:rsidR="00B24594" w:rsidRDefault="00B24594">
      <w:pPr>
        <w:tabs>
          <w:tab w:val="left" w:pos="709"/>
        </w:tabs>
        <w:ind w:firstLine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</w:pPr>
    </w:p>
    <w:p w:rsidR="00B24594" w:rsidRDefault="00B24594">
      <w:pPr>
        <w:tabs>
          <w:tab w:val="left" w:pos="709"/>
        </w:tabs>
        <w:ind w:firstLine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</w:pPr>
    </w:p>
    <w:p w:rsidR="00B24594" w:rsidRDefault="00B24594">
      <w:pPr>
        <w:tabs>
          <w:tab w:val="left" w:pos="709"/>
        </w:tabs>
        <w:ind w:firstLine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</w:pPr>
    </w:p>
    <w:p w:rsidR="00B24594" w:rsidRDefault="00B24594">
      <w:pPr>
        <w:tabs>
          <w:tab w:val="left" w:pos="709"/>
        </w:tabs>
        <w:ind w:firstLine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</w:pPr>
    </w:p>
    <w:p w:rsidR="00B24594" w:rsidRDefault="00B24594">
      <w:pPr>
        <w:tabs>
          <w:tab w:val="left" w:pos="709"/>
        </w:tabs>
        <w:ind w:firstLine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</w:pPr>
    </w:p>
    <w:p w:rsidR="00B24594" w:rsidRDefault="00B24594">
      <w:pPr>
        <w:tabs>
          <w:tab w:val="left" w:pos="709"/>
        </w:tabs>
        <w:ind w:firstLine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</w:pPr>
    </w:p>
    <w:p w:rsidR="00B24594" w:rsidRDefault="00B24594">
      <w:pPr>
        <w:tabs>
          <w:tab w:val="left" w:pos="709"/>
        </w:tabs>
        <w:ind w:firstLine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</w:pPr>
    </w:p>
    <w:p w:rsidR="00B24594" w:rsidRDefault="00B24594">
      <w:pPr>
        <w:tabs>
          <w:tab w:val="left" w:pos="709"/>
        </w:tabs>
        <w:ind w:firstLine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</w:pPr>
    </w:p>
    <w:p w:rsidR="00B24594" w:rsidRDefault="00B24594">
      <w:pPr>
        <w:tabs>
          <w:tab w:val="left" w:pos="709"/>
        </w:tabs>
        <w:ind w:firstLine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</w:pPr>
    </w:p>
    <w:p w:rsidR="00B24594" w:rsidRDefault="00B24594">
      <w:pPr>
        <w:tabs>
          <w:tab w:val="left" w:pos="709"/>
        </w:tabs>
        <w:ind w:firstLine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</w:pPr>
    </w:p>
    <w:p w:rsidR="00B24594" w:rsidRDefault="00B24594">
      <w:pPr>
        <w:tabs>
          <w:tab w:val="left" w:pos="709"/>
        </w:tabs>
        <w:ind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</w:pPr>
    </w:p>
    <w:p w:rsidR="00B24594" w:rsidRDefault="00B24594">
      <w:pPr>
        <w:tabs>
          <w:tab w:val="left" w:pos="709"/>
        </w:tabs>
        <w:ind w:firstLine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</w:pPr>
    </w:p>
    <w:p w:rsidR="00B24594" w:rsidRDefault="00B24594">
      <w:pPr>
        <w:tabs>
          <w:tab w:val="left" w:pos="709"/>
        </w:tabs>
        <w:ind w:firstLine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</w:pPr>
    </w:p>
    <w:p w:rsidR="00B24594" w:rsidRDefault="00B24594">
      <w:pPr>
        <w:tabs>
          <w:tab w:val="left" w:pos="709"/>
        </w:tabs>
        <w:ind w:firstLine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</w:pPr>
    </w:p>
    <w:p w:rsidR="00B24594" w:rsidRDefault="00B24594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</w:pPr>
    </w:p>
    <w:p w:rsidR="00B24594" w:rsidRDefault="00B24594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</w:pPr>
    </w:p>
    <w:p w:rsidR="00B24594" w:rsidRDefault="00B24594">
      <w:pPr>
        <w:tabs>
          <w:tab w:val="left" w:pos="709"/>
        </w:tabs>
        <w:ind w:firstLine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</w:pPr>
    </w:p>
    <w:p w:rsidR="00B24594" w:rsidRDefault="00B24594">
      <w:pPr>
        <w:tabs>
          <w:tab w:val="left" w:pos="709"/>
        </w:tabs>
        <w:ind w:firstLine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</w:pPr>
    </w:p>
    <w:p w:rsidR="00B24594" w:rsidRDefault="00B24594">
      <w:pPr>
        <w:tabs>
          <w:tab w:val="left" w:pos="709"/>
        </w:tabs>
        <w:ind w:firstLine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</w:pPr>
    </w:p>
    <w:p w:rsidR="00B24594" w:rsidRDefault="00B24594">
      <w:pPr>
        <w:tabs>
          <w:tab w:val="left" w:pos="709"/>
        </w:tabs>
        <w:ind w:firstLine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</w:pPr>
    </w:p>
    <w:p w:rsidR="00B24594" w:rsidRDefault="00B24594">
      <w:pPr>
        <w:tabs>
          <w:tab w:val="left" w:pos="709"/>
        </w:tabs>
        <w:ind w:firstLine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</w:pPr>
    </w:p>
    <w:p w:rsidR="00B24594" w:rsidRDefault="00B24594">
      <w:pP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B24594" w:rsidRDefault="00B003FE">
      <w:pP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                                      На фирменном бланке письма организации</w:t>
      </w:r>
    </w:p>
    <w:p w:rsidR="00B24594" w:rsidRDefault="00B003FE"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________________________________________________________________________________</w:t>
      </w:r>
    </w:p>
    <w:p w:rsidR="00B24594" w:rsidRDefault="00B003FE">
      <w:pPr>
        <w:tabs>
          <w:tab w:val="left" w:pos="5580"/>
        </w:tabs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Исх.№__ от ____202_г.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                                        Директору ГУ Санаторий «Белая Русь»</w:t>
      </w:r>
    </w:p>
    <w:p w:rsidR="00B24594" w:rsidRDefault="00B003FE">
      <w:pPr>
        <w:tabs>
          <w:tab w:val="left" w:pos="5580"/>
        </w:tabs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                                                                                Северину Сергею Михайловичу</w:t>
      </w:r>
    </w:p>
    <w:p w:rsidR="00B24594" w:rsidRDefault="00B003FE">
      <w:pPr>
        <w:keepNext/>
        <w:widowControl/>
        <w:numPr>
          <w:ilvl w:val="0"/>
          <w:numId w:val="3"/>
        </w:numPr>
        <w:spacing w:before="240" w:after="60"/>
        <w:jc w:val="center"/>
        <w:textAlignment w:val="auto"/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Предложение (заявка) на участие в процедуре закупки</w:t>
      </w:r>
    </w:p>
    <w:p w:rsidR="00B24594" w:rsidRDefault="00B003FE">
      <w:pPr>
        <w:keepNext/>
        <w:widowControl/>
        <w:numPr>
          <w:ilvl w:val="2"/>
          <w:numId w:val="5"/>
        </w:numPr>
        <w:spacing w:before="240" w:after="60"/>
        <w:textAlignment w:val="auto"/>
        <w:rPr>
          <w:rFonts w:ascii="Times New Roman" w:eastAsia="Times New Roman" w:hAnsi="Times New Roman" w:cs="Times New Roman"/>
          <w:bCs/>
          <w:kern w:val="0"/>
          <w:sz w:val="24"/>
          <w:szCs w:val="26"/>
          <w:lang w:eastAsia="zh-CN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6"/>
          <w:lang w:eastAsia="zh-CN"/>
        </w:rPr>
        <w:t xml:space="preserve">Общие </w:t>
      </w:r>
      <w:r>
        <w:rPr>
          <w:rFonts w:ascii="Times New Roman" w:eastAsia="Times New Roman" w:hAnsi="Times New Roman" w:cs="Times New Roman"/>
          <w:bCs/>
          <w:kern w:val="0"/>
          <w:sz w:val="24"/>
          <w:szCs w:val="26"/>
          <w:lang w:eastAsia="zh-CN"/>
        </w:rPr>
        <w:t>сведения об участнике</w:t>
      </w:r>
    </w:p>
    <w:tbl>
      <w:tblPr>
        <w:tblW w:w="9930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6670"/>
      </w:tblGrid>
      <w:tr w:rsidR="00B2459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594" w:rsidRDefault="00B003F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Наименование</w:t>
            </w: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594" w:rsidRDefault="00B003F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Сведения о соискателе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594" w:rsidRDefault="00B003FE">
            <w:pPr>
              <w:ind w:left="-108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Полное наименование организации</w:t>
            </w: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snapToGrid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594" w:rsidRDefault="00B003FE">
            <w:pPr>
              <w:ind w:left="-108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Свидетельство о регистрации</w:t>
            </w:r>
          </w:p>
          <w:p w:rsidR="00B24594" w:rsidRDefault="00B003FE">
            <w:pPr>
              <w:ind w:left="-108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(дата, номер, орган регистрации)</w:t>
            </w: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snapToGrid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594" w:rsidRDefault="00B003FE">
            <w:pPr>
              <w:ind w:right="-108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Адрес</w:t>
            </w: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snapToGrid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594" w:rsidRDefault="00B003FE">
            <w:pPr>
              <w:ind w:left="-108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Телефон, Е-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mail</w:t>
            </w:r>
          </w:p>
          <w:p w:rsidR="00B24594" w:rsidRDefault="00B003FE">
            <w:pPr>
              <w:ind w:left="-108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Контактное лицо</w:t>
            </w: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snapToGrid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594" w:rsidRDefault="00B003FE"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Банковские реквизиты</w:t>
            </w:r>
          </w:p>
          <w:p w:rsidR="00B24594" w:rsidRDefault="00B2459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snapToGrid w:val="0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  <w:lang w:eastAsia="zh-CN"/>
              </w:rPr>
            </w:pP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594" w:rsidRDefault="00B003FE">
            <w:pPr>
              <w:ind w:left="-108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Руководитель</w:t>
            </w:r>
          </w:p>
          <w:p w:rsidR="00B24594" w:rsidRDefault="00B24594">
            <w:pPr>
              <w:ind w:left="-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snapToGrid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B24594" w:rsidRDefault="00B24594">
      <w:p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</w:p>
    <w:p w:rsidR="00B24594" w:rsidRDefault="00B003FE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ru-RU"/>
        </w:rPr>
        <w:t xml:space="preserve">1. Изучив </w:t>
      </w:r>
      <w:r>
        <w:rPr>
          <w:rFonts w:ascii="Times New Roman" w:eastAsia="Times New Roman" w:hAnsi="Times New Roman" w:cs="Times New Roman"/>
          <w:kern w:val="0"/>
          <w:lang w:eastAsia="ru-RU"/>
        </w:rPr>
        <w:t xml:space="preserve">извещение о проведении процедуры закупки и документацию о закупке от «___»_______ 20__г на услугу ________________________  для нужд Государственного учреждения санаторий «Белая Русь» направляем следующие документы, </w:t>
      </w:r>
      <w:r>
        <w:rPr>
          <w:rFonts w:ascii="Times New Roman" w:eastAsia="Times New Roman" w:hAnsi="Times New Roman" w:cs="Times New Roman"/>
          <w:kern w:val="0"/>
        </w:rPr>
        <w:t>подтверждающие соответствие требованиям,</w:t>
      </w:r>
      <w:r>
        <w:rPr>
          <w:rFonts w:ascii="Times New Roman" w:eastAsia="Times New Roman" w:hAnsi="Times New Roman" w:cs="Times New Roman"/>
          <w:kern w:val="0"/>
        </w:rPr>
        <w:t xml:space="preserve"> установленным в документации о закупке для участия в запросе предложения:</w:t>
      </w:r>
      <w:r>
        <w:rPr>
          <w:rFonts w:ascii="Times New Roman" w:eastAsia="Times New Roman" w:hAnsi="Times New Roman" w:cs="Times New Roman"/>
          <w:kern w:val="0"/>
        </w:rPr>
        <w:br/>
      </w:r>
      <w:r>
        <w:rPr>
          <w:rFonts w:ascii="Times New Roman" w:eastAsia="Times New Roman" w:hAnsi="Times New Roman" w:cs="Times New Roman"/>
          <w:kern w:val="0"/>
        </w:rPr>
        <w:t xml:space="preserve">2. </w:t>
      </w:r>
      <w:r>
        <w:rPr>
          <w:rFonts w:ascii="Times New Roman" w:hAnsi="Times New Roman"/>
        </w:rPr>
        <w:t>Срок изготовления услуг</w:t>
      </w:r>
      <w:r>
        <w:rPr>
          <w:rFonts w:ascii="Times New Roman" w:eastAsia="Times New Roman" w:hAnsi="Times New Roman" w:cs="Times New Roman"/>
          <w:kern w:val="0"/>
        </w:rPr>
        <w:t>:_______________</w:t>
      </w:r>
    </w:p>
    <w:p w:rsidR="00B24594" w:rsidRDefault="00B003FE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3.Форма спецификации:</w:t>
      </w:r>
    </w:p>
    <w:p w:rsidR="00B24594" w:rsidRDefault="00B24594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tbl>
      <w:tblPr>
        <w:tblW w:w="9930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"/>
        <w:gridCol w:w="3512"/>
        <w:gridCol w:w="990"/>
        <w:gridCol w:w="1417"/>
        <w:gridCol w:w="1704"/>
        <w:gridCol w:w="1850"/>
      </w:tblGrid>
      <w:tr w:rsidR="00B24594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№</w:t>
            </w:r>
          </w:p>
          <w:p w:rsidR="00B24594" w:rsidRDefault="00B003F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п/п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ind w:left="11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Наименование (работ, услуг) и его характеристики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ind w:left="-76" w:firstLine="3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Ед.</w:t>
            </w:r>
          </w:p>
          <w:p w:rsidR="00B24594" w:rsidRDefault="00B003FE">
            <w:pPr>
              <w:ind w:left="-76" w:firstLine="3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изм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ind w:left="-76" w:firstLine="3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Кол-во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  <w:t>Цена с НДС</w:t>
            </w:r>
          </w:p>
          <w:p w:rsidR="00B24594" w:rsidRDefault="00B003FE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  <w:t>за ед.изм,</w:t>
            </w:r>
          </w:p>
          <w:p w:rsidR="00B24594" w:rsidRDefault="00B003FE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  <w:t>руб.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  <w:t>Сумма</w:t>
            </w:r>
          </w:p>
          <w:p w:rsidR="00B24594" w:rsidRDefault="00B003FE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  <w:t>с учетом НДС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  <w:t xml:space="preserve"> руб.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1.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snapToGrid w:val="0"/>
              <w:ind w:left="11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snapToGrid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snapToGrid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snapToGrid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snapToGrid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2.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snapToGrid w:val="0"/>
              <w:ind w:left="11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snapToGrid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snapToGrid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snapToGrid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snapToGrid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3.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snapToGrid w:val="0"/>
              <w:ind w:left="11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snapToGrid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snapToGrid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snapToGrid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snapToGrid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4.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snapToGrid w:val="0"/>
              <w:ind w:left="11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snapToGrid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snapToGrid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snapToGrid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snapToGrid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snapToGrid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snapToGrid w:val="0"/>
              <w:ind w:left="11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snapToGrid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snapToGrid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snapToGrid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snapToGrid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snapToGrid w:val="0"/>
              <w:ind w:left="11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Транспортные расходы</w:t>
            </w:r>
          </w:p>
        </w:tc>
        <w:tc>
          <w:tcPr>
            <w:tcW w:w="5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Доставка ___________</w:t>
            </w:r>
          </w:p>
          <w:p w:rsidR="00B24594" w:rsidRDefault="00B2459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snapToGrid w:val="0"/>
              <w:ind w:left="11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Порядок оплаты (форма оплаты, сроки)</w:t>
            </w:r>
          </w:p>
        </w:tc>
        <w:tc>
          <w:tcPr>
            <w:tcW w:w="5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B24594" w:rsidRDefault="00B24594">
      <w:pPr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B24594" w:rsidRDefault="00B003FE">
      <w:pPr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Предлагаемая цена договора составляет _______________________________</w:t>
      </w:r>
    </w:p>
    <w:p w:rsidR="00B24594" w:rsidRDefault="00B003FE">
      <w:pP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(_____________________________________________________________) рублей ____ копеек.        </w:t>
      </w:r>
    </w:p>
    <w:p w:rsidR="00B24594" w:rsidRDefault="00B003FE"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</w:rPr>
        <w:t>(указать цену цифрами и прописью)</w:t>
      </w:r>
      <w:r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</w:rPr>
        <w:tab/>
      </w:r>
    </w:p>
    <w:p w:rsidR="00B24594" w:rsidRDefault="00B24594">
      <w:pPr>
        <w:jc w:val="both"/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ru-RU"/>
        </w:rPr>
      </w:pPr>
    </w:p>
    <w:p w:rsidR="00B24594" w:rsidRDefault="00B003FE">
      <w:pPr>
        <w:jc w:val="both"/>
      </w:pPr>
      <w:r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ru-RU"/>
        </w:rPr>
        <w:t xml:space="preserve">4. Заявленная нами цена указана с учетом затрат на уплату налогов, сборов и других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обязательных платежей по поставляемой продукции</w:t>
      </w:r>
      <w:r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ru-RU"/>
        </w:rPr>
        <w:t>.</w:t>
      </w:r>
    </w:p>
    <w:p w:rsidR="00B24594" w:rsidRDefault="00B003FE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5. Если наши предложения, изложенные выше, будут приняты, мы берем на себя обязательство поставить продукцию в соответствии с требованиями документации о закупке, включая требования, содержащиеся в техническ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ом задании документации о закупке.</w:t>
      </w:r>
    </w:p>
    <w:p w:rsidR="00B24594" w:rsidRDefault="00B003FE">
      <w:pPr>
        <w:jc w:val="both"/>
      </w:pPr>
      <w:r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ru-RU"/>
        </w:rPr>
        <w:t xml:space="preserve">6. В случае выбора нас Победителем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берем на себя обязательства подписать договор с Заказчиком на поставку продукции и передачи аппаратов для приготовления кофейных и иных напитков, в соответствии с требованиями закупочной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документации.</w:t>
      </w:r>
    </w:p>
    <w:p w:rsidR="00B24594" w:rsidRDefault="00B24594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B24594" w:rsidRDefault="00B003FE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Приложение:</w:t>
      </w:r>
    </w:p>
    <w:p w:rsidR="00B24594" w:rsidRDefault="00B003FE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1. Документы, подтверждающие данные, на _____ л. в 1 экз.</w:t>
      </w:r>
    </w:p>
    <w:p w:rsidR="00B24594" w:rsidRDefault="00B003FE">
      <w:pPr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2. Спецификация на _____ л. в 1 экз.</w:t>
      </w:r>
    </w:p>
    <w:p w:rsidR="00B24594" w:rsidRDefault="00B003FE"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(Указать другие прилагаемые документы)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.</w:t>
      </w:r>
    </w:p>
    <w:p w:rsidR="00B24594" w:rsidRDefault="00B24594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B24594" w:rsidRDefault="00B003FE">
      <w:pP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Все копии заверены подписью руководителя и печатью предприятия.</w:t>
      </w:r>
    </w:p>
    <w:p w:rsidR="00B24594" w:rsidRDefault="00B24594">
      <w:pP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B24594" w:rsidRDefault="00B24594">
      <w:pP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B24594" w:rsidRDefault="00B003FE">
      <w:pPr>
        <w:tabs>
          <w:tab w:val="left" w:pos="709"/>
        </w:tabs>
        <w:ind w:firstLine="142"/>
        <w:jc w:val="both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               Р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уководитель</w:t>
      </w:r>
    </w:p>
    <w:p w:rsidR="00B24594" w:rsidRDefault="00B24594">
      <w:pPr>
        <w:jc w:val="center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B24594" w:rsidRDefault="00B24594">
      <w:pPr>
        <w:jc w:val="center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B24594" w:rsidRDefault="00B24594">
      <w:pPr>
        <w:jc w:val="center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B24594" w:rsidRDefault="00B24594">
      <w:pPr>
        <w:jc w:val="center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B24594" w:rsidRDefault="00B24594">
      <w:pPr>
        <w:jc w:val="center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B24594" w:rsidRDefault="00B24594">
      <w:pPr>
        <w:jc w:val="center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B24594" w:rsidRDefault="00B24594">
      <w:pPr>
        <w:pStyle w:val="Standard"/>
        <w:rPr>
          <w:rFonts w:ascii="Times New Roman" w:hAnsi="Times New Roman"/>
        </w:rPr>
      </w:pPr>
    </w:p>
    <w:p w:rsidR="00B24594" w:rsidRDefault="00B24594">
      <w:pPr>
        <w:pStyle w:val="Standard"/>
        <w:rPr>
          <w:rFonts w:ascii="Times New Roman" w:hAnsi="Times New Roman"/>
        </w:rPr>
      </w:pPr>
    </w:p>
    <w:p w:rsidR="00B24594" w:rsidRDefault="00B24594">
      <w:pPr>
        <w:pStyle w:val="Standard"/>
        <w:rPr>
          <w:rFonts w:ascii="Times New Roman" w:hAnsi="Times New Roman"/>
        </w:rPr>
      </w:pPr>
    </w:p>
    <w:p w:rsidR="00B24594" w:rsidRDefault="00B24594">
      <w:pPr>
        <w:pStyle w:val="Standard"/>
        <w:rPr>
          <w:rFonts w:ascii="Times New Roman" w:hAnsi="Times New Roman"/>
        </w:rPr>
      </w:pPr>
    </w:p>
    <w:p w:rsidR="00B24594" w:rsidRDefault="00B24594">
      <w:pPr>
        <w:pStyle w:val="Standard"/>
        <w:rPr>
          <w:rFonts w:ascii="Times New Roman" w:hAnsi="Times New Roman"/>
        </w:rPr>
      </w:pPr>
    </w:p>
    <w:p w:rsidR="00B24594" w:rsidRDefault="00B24594">
      <w:pPr>
        <w:pStyle w:val="Standard"/>
        <w:rPr>
          <w:rFonts w:ascii="Times New Roman" w:hAnsi="Times New Roman"/>
        </w:rPr>
      </w:pPr>
    </w:p>
    <w:p w:rsidR="00B24594" w:rsidRDefault="00B24594">
      <w:pPr>
        <w:pStyle w:val="Standard"/>
        <w:rPr>
          <w:rFonts w:ascii="Times New Roman" w:hAnsi="Times New Roman"/>
        </w:rPr>
      </w:pPr>
    </w:p>
    <w:p w:rsidR="00B24594" w:rsidRDefault="00B24594">
      <w:pPr>
        <w:pStyle w:val="Standard"/>
        <w:rPr>
          <w:rFonts w:ascii="Times New Roman" w:hAnsi="Times New Roman"/>
        </w:rPr>
      </w:pPr>
    </w:p>
    <w:p w:rsidR="00B24594" w:rsidRDefault="00B24594">
      <w:pPr>
        <w:pStyle w:val="Standard"/>
        <w:rPr>
          <w:rFonts w:ascii="Times New Roman" w:hAnsi="Times New Roman"/>
        </w:rPr>
      </w:pPr>
    </w:p>
    <w:p w:rsidR="00B24594" w:rsidRDefault="00B24594">
      <w:pPr>
        <w:pStyle w:val="Standard"/>
        <w:rPr>
          <w:rFonts w:ascii="Times New Roman" w:hAnsi="Times New Roman"/>
        </w:rPr>
      </w:pPr>
    </w:p>
    <w:p w:rsidR="00B24594" w:rsidRDefault="00B24594">
      <w:pPr>
        <w:pStyle w:val="Standard"/>
        <w:rPr>
          <w:rFonts w:ascii="Times New Roman" w:hAnsi="Times New Roman"/>
        </w:rPr>
      </w:pPr>
    </w:p>
    <w:p w:rsidR="00B24594" w:rsidRDefault="00B24594">
      <w:pPr>
        <w:pStyle w:val="Standard"/>
        <w:rPr>
          <w:rFonts w:ascii="Times New Roman" w:hAnsi="Times New Roman"/>
        </w:rPr>
      </w:pPr>
    </w:p>
    <w:p w:rsidR="00B24594" w:rsidRDefault="00B24594">
      <w:pPr>
        <w:pStyle w:val="Standard"/>
        <w:rPr>
          <w:rFonts w:ascii="Times New Roman" w:hAnsi="Times New Roman"/>
        </w:rPr>
      </w:pPr>
    </w:p>
    <w:p w:rsidR="00B24594" w:rsidRDefault="00B24594">
      <w:pPr>
        <w:pStyle w:val="Standard"/>
        <w:rPr>
          <w:rFonts w:ascii="Times New Roman" w:hAnsi="Times New Roman"/>
        </w:rPr>
      </w:pPr>
    </w:p>
    <w:p w:rsidR="00B24594" w:rsidRDefault="00B24594">
      <w:pPr>
        <w:pStyle w:val="Standard"/>
        <w:rPr>
          <w:rFonts w:ascii="Times New Roman" w:hAnsi="Times New Roman"/>
        </w:rPr>
      </w:pPr>
    </w:p>
    <w:p w:rsidR="00B24594" w:rsidRDefault="00B24594">
      <w:pPr>
        <w:pStyle w:val="Standard"/>
        <w:rPr>
          <w:rFonts w:ascii="Times New Roman" w:hAnsi="Times New Roman"/>
        </w:rPr>
      </w:pPr>
    </w:p>
    <w:p w:rsidR="00B24594" w:rsidRDefault="00B24594">
      <w:pPr>
        <w:pStyle w:val="Standard"/>
        <w:rPr>
          <w:rFonts w:ascii="Times New Roman" w:hAnsi="Times New Roman"/>
        </w:rPr>
      </w:pPr>
    </w:p>
    <w:p w:rsidR="00B24594" w:rsidRDefault="00B24594">
      <w:pPr>
        <w:pStyle w:val="Standard"/>
        <w:rPr>
          <w:rFonts w:ascii="Times New Roman" w:hAnsi="Times New Roman"/>
        </w:rPr>
      </w:pPr>
    </w:p>
    <w:p w:rsidR="00B24594" w:rsidRDefault="00B24594">
      <w:pPr>
        <w:pStyle w:val="Standard"/>
        <w:rPr>
          <w:rFonts w:ascii="Times New Roman" w:hAnsi="Times New Roman"/>
        </w:rPr>
      </w:pPr>
    </w:p>
    <w:p w:rsidR="00B24594" w:rsidRDefault="00B24594">
      <w:pPr>
        <w:pStyle w:val="Standard"/>
        <w:rPr>
          <w:rFonts w:ascii="Times New Roman" w:hAnsi="Times New Roman"/>
        </w:rPr>
      </w:pPr>
    </w:p>
    <w:p w:rsidR="00B24594" w:rsidRDefault="00B24594">
      <w:pPr>
        <w:pStyle w:val="Standard"/>
        <w:rPr>
          <w:rFonts w:ascii="Times New Roman" w:hAnsi="Times New Roman"/>
        </w:rPr>
      </w:pPr>
    </w:p>
    <w:p w:rsidR="00B24594" w:rsidRDefault="00B24594">
      <w:pPr>
        <w:pStyle w:val="Standard"/>
        <w:rPr>
          <w:rFonts w:ascii="Times New Roman" w:hAnsi="Times New Roman"/>
        </w:rPr>
      </w:pPr>
    </w:p>
    <w:p w:rsidR="00B24594" w:rsidRDefault="00B24594">
      <w:pPr>
        <w:pStyle w:val="Standard"/>
        <w:rPr>
          <w:rFonts w:ascii="Times New Roman" w:hAnsi="Times New Roman"/>
        </w:rPr>
      </w:pPr>
    </w:p>
    <w:p w:rsidR="00B24594" w:rsidRDefault="00B24594">
      <w:pPr>
        <w:pStyle w:val="Standard"/>
        <w:rPr>
          <w:rFonts w:ascii="Times New Roman" w:hAnsi="Times New Roman"/>
        </w:rPr>
      </w:pPr>
    </w:p>
    <w:p w:rsidR="00B24594" w:rsidRDefault="00B24594">
      <w:pPr>
        <w:pStyle w:val="Standard"/>
        <w:rPr>
          <w:rFonts w:ascii="Times New Roman" w:hAnsi="Times New Roman"/>
        </w:rPr>
      </w:pPr>
    </w:p>
    <w:p w:rsidR="00B24594" w:rsidRDefault="00B24594">
      <w:pPr>
        <w:pStyle w:val="Standard"/>
        <w:rPr>
          <w:rFonts w:ascii="Times New Roman" w:hAnsi="Times New Roman"/>
        </w:rPr>
      </w:pPr>
    </w:p>
    <w:p w:rsidR="00B24594" w:rsidRDefault="00B24594">
      <w:pPr>
        <w:pStyle w:val="Standard"/>
        <w:rPr>
          <w:rFonts w:ascii="Times New Roman" w:hAnsi="Times New Roman"/>
        </w:rPr>
      </w:pPr>
    </w:p>
    <w:p w:rsidR="00B24594" w:rsidRDefault="00B24594">
      <w:pPr>
        <w:pStyle w:val="Standard"/>
        <w:rPr>
          <w:rFonts w:ascii="Times New Roman" w:hAnsi="Times New Roman"/>
        </w:rPr>
      </w:pPr>
    </w:p>
    <w:p w:rsidR="00B24594" w:rsidRDefault="00B24594">
      <w:pPr>
        <w:pStyle w:val="Standard"/>
        <w:rPr>
          <w:rFonts w:ascii="Times New Roman" w:hAnsi="Times New Roman"/>
        </w:rPr>
      </w:pPr>
    </w:p>
    <w:p w:rsidR="00B24594" w:rsidRDefault="00B24594">
      <w:pPr>
        <w:pStyle w:val="Standard"/>
        <w:rPr>
          <w:rFonts w:ascii="Times New Roman" w:hAnsi="Times New Roman"/>
        </w:rPr>
      </w:pPr>
    </w:p>
    <w:p w:rsidR="00B24594" w:rsidRDefault="00B24594">
      <w:pPr>
        <w:pStyle w:val="Standard"/>
        <w:rPr>
          <w:rFonts w:ascii="Times New Roman" w:hAnsi="Times New Roman"/>
        </w:rPr>
      </w:pPr>
    </w:p>
    <w:p w:rsidR="00B24594" w:rsidRDefault="00B24594">
      <w:pPr>
        <w:pStyle w:val="Standard"/>
        <w:rPr>
          <w:rFonts w:ascii="Times New Roman" w:hAnsi="Times New Roman"/>
        </w:rPr>
      </w:pPr>
    </w:p>
    <w:p w:rsidR="00B24594" w:rsidRDefault="00B24594">
      <w:pPr>
        <w:pStyle w:val="Standard"/>
        <w:rPr>
          <w:rFonts w:ascii="Times New Roman" w:hAnsi="Times New Roman"/>
        </w:rPr>
      </w:pPr>
    </w:p>
    <w:p w:rsidR="00B24594" w:rsidRDefault="00B24594">
      <w:pPr>
        <w:pStyle w:val="Standard"/>
        <w:rPr>
          <w:rFonts w:ascii="Times New Roman" w:hAnsi="Times New Roman"/>
        </w:rPr>
      </w:pPr>
    </w:p>
    <w:p w:rsidR="00B24594" w:rsidRDefault="00B24594">
      <w:pPr>
        <w:pStyle w:val="Standard"/>
        <w:rPr>
          <w:rFonts w:ascii="Times New Roman" w:hAnsi="Times New Roman"/>
        </w:rPr>
      </w:pPr>
    </w:p>
    <w:p w:rsidR="00B24594" w:rsidRDefault="00B24594">
      <w:pPr>
        <w:pStyle w:val="Standard"/>
        <w:rPr>
          <w:rFonts w:ascii="Times New Roman" w:hAnsi="Times New Roman"/>
        </w:rPr>
      </w:pPr>
    </w:p>
    <w:p w:rsidR="00B24594" w:rsidRDefault="00B24594">
      <w:pPr>
        <w:pStyle w:val="Standard"/>
        <w:rPr>
          <w:rFonts w:ascii="Times New Roman" w:hAnsi="Times New Roman"/>
        </w:rPr>
      </w:pPr>
    </w:p>
    <w:tbl>
      <w:tblPr>
        <w:tblW w:w="9750" w:type="dxa"/>
        <w:tblInd w:w="-2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10"/>
        <w:gridCol w:w="341"/>
        <w:gridCol w:w="5099"/>
      </w:tblGrid>
      <w:tr w:rsidR="00B24594">
        <w:tblPrEx>
          <w:tblCellMar>
            <w:top w:w="0" w:type="dxa"/>
            <w:bottom w:w="0" w:type="dxa"/>
          </w:tblCellMar>
        </w:tblPrEx>
        <w:tc>
          <w:tcPr>
            <w:tcW w:w="975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4594" w:rsidRDefault="00B003FE">
            <w:pPr>
              <w:pStyle w:val="1CStyle-1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ДОГОВОР №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c>
          <w:tcPr>
            <w:tcW w:w="975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4594" w:rsidRDefault="00B24594">
            <w:pPr>
              <w:pStyle w:val="1CStyle-1"/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24594">
        <w:tblPrEx>
          <w:tblCellMar>
            <w:top w:w="0" w:type="dxa"/>
            <w:bottom w:w="0" w:type="dxa"/>
          </w:tblCellMar>
        </w:tblPrEx>
        <w:tc>
          <w:tcPr>
            <w:tcW w:w="975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4594" w:rsidRDefault="00B003FE">
            <w:pPr>
              <w:pStyle w:val="Standard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Майский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c>
          <w:tcPr>
            <w:tcW w:w="975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4594" w:rsidRDefault="00B003FE">
            <w:pPr>
              <w:pStyle w:val="Standard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М.О.Туапсинский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c>
          <w:tcPr>
            <w:tcW w:w="975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4594" w:rsidRDefault="00B003FE">
            <w:pPr>
              <w:pStyle w:val="Standard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                                                                                     «____»_________2026 г.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43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4594" w:rsidRDefault="00B24594">
            <w:pPr>
              <w:pStyle w:val="Standard"/>
              <w:widowControl w:val="0"/>
              <w:rPr>
                <w:rFonts w:ascii="Times New Roman" w:hAnsi="Times New Roman"/>
                <w:kern w:val="0"/>
                <w:sz w:val="16"/>
                <w:szCs w:val="22"/>
                <w:lang w:eastAsia="ru-RU" w:bidi="ar-SA"/>
              </w:rPr>
            </w:pPr>
          </w:p>
        </w:tc>
        <w:tc>
          <w:tcPr>
            <w:tcW w:w="3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4594" w:rsidRDefault="00B24594">
            <w:pPr>
              <w:pStyle w:val="Standard"/>
              <w:widowControl w:val="0"/>
              <w:rPr>
                <w:rFonts w:ascii="Times New Roman" w:hAnsi="Times New Roman"/>
                <w:kern w:val="0"/>
                <w:sz w:val="16"/>
                <w:szCs w:val="22"/>
                <w:lang w:eastAsia="ru-RU" w:bidi="ar-SA"/>
              </w:rPr>
            </w:pPr>
          </w:p>
        </w:tc>
        <w:tc>
          <w:tcPr>
            <w:tcW w:w="50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4594" w:rsidRDefault="00B24594">
            <w:pPr>
              <w:pStyle w:val="Standard"/>
              <w:widowControl w:val="0"/>
              <w:rPr>
                <w:rFonts w:ascii="Times New Roman" w:hAnsi="Times New Roman"/>
                <w:kern w:val="0"/>
                <w:sz w:val="16"/>
                <w:szCs w:val="22"/>
                <w:lang w:eastAsia="ru-RU" w:bidi="ar-SA"/>
              </w:rPr>
            </w:pP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43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4594" w:rsidRDefault="00B24594">
            <w:pPr>
              <w:pStyle w:val="Standard"/>
              <w:widowControl w:val="0"/>
              <w:rPr>
                <w:rFonts w:ascii="Times New Roman" w:hAnsi="Times New Roman"/>
                <w:kern w:val="0"/>
                <w:sz w:val="16"/>
                <w:szCs w:val="22"/>
                <w:lang w:eastAsia="ru-RU" w:bidi="ar-SA"/>
              </w:rPr>
            </w:pPr>
          </w:p>
        </w:tc>
        <w:tc>
          <w:tcPr>
            <w:tcW w:w="3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4594" w:rsidRDefault="00B24594">
            <w:pPr>
              <w:pStyle w:val="Standard"/>
              <w:widowControl w:val="0"/>
              <w:rPr>
                <w:rFonts w:ascii="Times New Roman" w:hAnsi="Times New Roman"/>
                <w:kern w:val="0"/>
                <w:sz w:val="16"/>
                <w:szCs w:val="22"/>
                <w:lang w:eastAsia="ru-RU" w:bidi="ar-SA"/>
              </w:rPr>
            </w:pPr>
          </w:p>
        </w:tc>
        <w:tc>
          <w:tcPr>
            <w:tcW w:w="50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4594" w:rsidRDefault="00B24594">
            <w:pPr>
              <w:pStyle w:val="Standard"/>
              <w:widowControl w:val="0"/>
              <w:rPr>
                <w:rFonts w:ascii="Times New Roman" w:hAnsi="Times New Roman"/>
                <w:kern w:val="0"/>
                <w:sz w:val="16"/>
                <w:szCs w:val="22"/>
                <w:lang w:eastAsia="ru-RU" w:bidi="ar-SA"/>
              </w:rPr>
            </w:pPr>
          </w:p>
        </w:tc>
      </w:tr>
      <w:tr w:rsidR="00B24594">
        <w:tblPrEx>
          <w:tblCellMar>
            <w:top w:w="0" w:type="dxa"/>
            <w:bottom w:w="0" w:type="dxa"/>
          </w:tblCellMar>
        </w:tblPrEx>
        <w:tc>
          <w:tcPr>
            <w:tcW w:w="975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4594" w:rsidRDefault="00B003FE">
            <w:pPr>
              <w:ind w:firstLine="567"/>
              <w:jc w:val="both"/>
            </w:pPr>
            <w:r>
              <w:rPr>
                <w:rFonts w:ascii="Times New Roman" w:hAnsi="Times New Roman"/>
                <w:kern w:val="0"/>
                <w:lang w:eastAsia="ru-RU"/>
              </w:rPr>
              <w:t xml:space="preserve">Государственное </w:t>
            </w:r>
            <w:r>
              <w:rPr>
                <w:rFonts w:ascii="Times New Roman" w:hAnsi="Times New Roman"/>
                <w:kern w:val="0"/>
                <w:lang w:eastAsia="ru-RU"/>
              </w:rPr>
              <w:t>учреждение санаторий «Белая Русь» Управления делами Президента Республики Беларусь, именуемое в дальнейшем «Заказчик», в лице директора Северина Сергея Михайловича, действующего на основании Устава, с одной стороны, и _____________________именуемый в дальн</w:t>
            </w:r>
            <w:r>
              <w:rPr>
                <w:rFonts w:ascii="Times New Roman" w:hAnsi="Times New Roman"/>
                <w:kern w:val="0"/>
                <w:lang w:eastAsia="ru-RU"/>
              </w:rPr>
              <w:t>ейшем «Исполнитель», в лице _________________________, действующего на основании __________________, с другой стороны, а вместе именуемые "Стороны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",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заключили настоящий договор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протоколом закупки №______ от «     » _________ 2026 г о ниж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еследующем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p w:rsidR="00B24594" w:rsidRDefault="00B24594">
            <w:pPr>
              <w:pStyle w:val="Standard"/>
              <w:widowControl w:val="0"/>
              <w:ind w:firstLine="567"/>
              <w:jc w:val="both"/>
              <w:rPr>
                <w:rFonts w:ascii="Times New Roman" w:hAnsi="Times New Roman"/>
                <w:kern w:val="0"/>
                <w:lang w:eastAsia="ru-RU" w:bidi="ar-SA"/>
              </w:rPr>
            </w:pP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975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594" w:rsidRDefault="00B003FE">
            <w:pPr>
              <w:pStyle w:val="1CStyle2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Предмет Договора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c>
          <w:tcPr>
            <w:tcW w:w="975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4594" w:rsidRDefault="00B003FE">
            <w:pPr>
              <w:pStyle w:val="1CStyle1"/>
              <w:widowControl w:val="0"/>
              <w:numPr>
                <w:ilvl w:val="1"/>
                <w:numId w:val="1"/>
              </w:numPr>
              <w:spacing w:after="0" w:line="240" w:lineRule="auto"/>
              <w:ind w:left="0" w:hanging="11"/>
              <w:rPr>
                <w:rFonts w:ascii="Times New Roman" w:hAnsi="Times New Roman"/>
                <w:sz w:val="24"/>
                <w:szCs w:val="24"/>
              </w:rPr>
            </w:pPr>
            <w:bookmarkStart w:id="1" w:name="OLE_LINK3"/>
            <w:r>
              <w:rPr>
                <w:rFonts w:ascii="Times New Roman" w:hAnsi="Times New Roman"/>
                <w:sz w:val="24"/>
                <w:szCs w:val="24"/>
              </w:rPr>
              <w:t xml:space="preserve">Заказчик поручает Исполнителю, а Исполнитель осуществляет выполнение услуг по проведению лабораторных исследований ГУ санаторий «Белая Русь», по адресу: 352832 Краснодарский край, М.О. Туапсинский, п. Майский, ул. </w:t>
            </w:r>
            <w:r>
              <w:rPr>
                <w:rFonts w:ascii="Times New Roman" w:hAnsi="Times New Roman"/>
                <w:sz w:val="24"/>
                <w:szCs w:val="24"/>
              </w:rPr>
              <w:t>Центральная, д.14   относящихся к его компетенции, в соответствии с утвержденным прейскурантом (Приложение № 1).</w:t>
            </w:r>
            <w:bookmarkEnd w:id="1"/>
          </w:p>
          <w:p w:rsidR="00B24594" w:rsidRDefault="00B24594">
            <w:pPr>
              <w:pStyle w:val="1CStyle1"/>
              <w:widowControl w:val="0"/>
              <w:spacing w:after="0" w:line="24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975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594" w:rsidRDefault="00B003FE">
            <w:pPr>
              <w:pStyle w:val="1CStyle2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Условия оказания услуг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c>
          <w:tcPr>
            <w:tcW w:w="975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4594" w:rsidRDefault="00B003FE">
            <w:pPr>
              <w:pStyle w:val="1CStyle1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 Заказчик в течение 30 календарных дней передает Исполнителю сведения и документы, необходимые для исполнения </w:t>
            </w:r>
            <w:r>
              <w:rPr>
                <w:rFonts w:ascii="Times New Roman" w:hAnsi="Times New Roman"/>
                <w:sz w:val="24"/>
                <w:szCs w:val="24"/>
              </w:rPr>
              <w:t>его обязательств по поданной им заявке в соответствие с              п.п. 4.1.1. настоящего договора. В случае непредставления Заказчиком в указанный срок необходимых для выполнения Исполнителем обязательств по настоящему договору, и в случае, если в течен</w:t>
            </w:r>
            <w:r>
              <w:rPr>
                <w:rFonts w:ascii="Times New Roman" w:hAnsi="Times New Roman"/>
                <w:sz w:val="24"/>
                <w:szCs w:val="24"/>
              </w:rPr>
              <w:t>ии 10 календарных дней Заказчик не оплатил оказываемые Исполнителем услуги, договор расторгается в одностороннем порядке без уведомления Заказчика.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c>
          <w:tcPr>
            <w:tcW w:w="975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4594" w:rsidRDefault="00B003FE">
            <w:pPr>
              <w:pStyle w:val="1CStyle1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 Срок выполнения услуг Исполнителем по настоящему договору соответствует сроку, установленному нормативн</w:t>
            </w:r>
            <w:r>
              <w:rPr>
                <w:rFonts w:ascii="Times New Roman" w:hAnsi="Times New Roman"/>
                <w:sz w:val="24"/>
                <w:szCs w:val="24"/>
              </w:rPr>
              <w:t>ой документацией на методы проводимых Исполнителем исследований (испытаний) в соответствие с заявкой Заказчика, течение которого исчисляется с даты предоставления Заказчиком в соответствие с п.4.1.1 настоящего договора, сведений и документов, необходимых д</w:t>
            </w:r>
            <w:r>
              <w:rPr>
                <w:rFonts w:ascii="Times New Roman" w:hAnsi="Times New Roman"/>
                <w:sz w:val="24"/>
                <w:szCs w:val="24"/>
              </w:rPr>
              <w:t>ля исполнения поручения Исполнителем.</w:t>
            </w:r>
          </w:p>
          <w:p w:rsidR="00B24594" w:rsidRDefault="00B24594">
            <w:pPr>
              <w:pStyle w:val="1CStyle1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975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594" w:rsidRDefault="00B003FE">
            <w:pPr>
              <w:pStyle w:val="1CStyle2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Порядок расчета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c>
          <w:tcPr>
            <w:tcW w:w="975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4594" w:rsidRDefault="00B003FE">
            <w:pPr>
              <w:pStyle w:val="1CStyle3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 Стоимость оказываемых услуг определяется, исходя из цен, согласно утвержденного в установленном порядке Прейскуранта Исполнителя.</w:t>
            </w:r>
            <w:bookmarkStart w:id="2" w:name="OLE_LINK6"/>
            <w:bookmarkStart w:id="3" w:name="OLE_LINK5"/>
            <w:bookmarkStart w:id="4" w:name="OLE_LINK2"/>
            <w:bookmarkStart w:id="5" w:name="OLE_LINK1"/>
            <w:bookmarkStart w:id="6" w:name="OLE_LINK8"/>
            <w:bookmarkStart w:id="7" w:name="OLE_LINK7"/>
            <w:bookmarkEnd w:id="2"/>
            <w:bookmarkEnd w:id="3"/>
            <w:bookmarkEnd w:id="4"/>
            <w:bookmarkEnd w:id="5"/>
            <w:bookmarkEnd w:id="6"/>
            <w:bookmarkEnd w:id="7"/>
          </w:p>
        </w:tc>
      </w:tr>
      <w:tr w:rsidR="00B24594">
        <w:tblPrEx>
          <w:tblCellMar>
            <w:top w:w="0" w:type="dxa"/>
            <w:bottom w:w="0" w:type="dxa"/>
          </w:tblCellMar>
        </w:tblPrEx>
        <w:tc>
          <w:tcPr>
            <w:tcW w:w="975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4594" w:rsidRDefault="00B003FE">
            <w:pPr>
              <w:pStyle w:val="1CStyle3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 Оплата стоимости оказанных услуг производится Заказчиком,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согласно счетов, выставленных Исполнителем.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c>
          <w:tcPr>
            <w:tcW w:w="975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4594" w:rsidRDefault="00B003FE">
            <w:pPr>
              <w:pStyle w:val="1CStyle1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 Завершение работ оформляется актом сдачи-приемки Услуг, который подписывается обеими сторонами.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c>
          <w:tcPr>
            <w:tcW w:w="975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4594" w:rsidRDefault="00B003FE">
            <w:pPr>
              <w:pStyle w:val="1CStyle1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 Заказчик должен подписать Акт сдачи-приемки услуг в срок не позднее 10 (десяти) дней с даты оказания Услу</w:t>
            </w:r>
            <w:r>
              <w:rPr>
                <w:rFonts w:ascii="Times New Roman" w:hAnsi="Times New Roman"/>
                <w:sz w:val="24"/>
                <w:szCs w:val="24"/>
              </w:rPr>
              <w:t>г, либо представить мотивированный отказ от его подписания. В случае, если Исполнитель в течение 10 (десяти) календарных дней от даты предоставления Заказчику Акта не получает ни мотивированного отказа, ни подписанного Заказчиком Акта, оказанные Услуги счи</w:t>
            </w:r>
            <w:r>
              <w:rPr>
                <w:rFonts w:ascii="Times New Roman" w:hAnsi="Times New Roman"/>
                <w:sz w:val="24"/>
                <w:szCs w:val="24"/>
              </w:rPr>
              <w:t>таются принятыми Заказчиком и подлежат оплате в порядке, предусмотренном настоящим Договором.</w:t>
            </w:r>
          </w:p>
          <w:p w:rsidR="00B24594" w:rsidRDefault="00B24594">
            <w:pPr>
              <w:pStyle w:val="1CStyle1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4594" w:rsidRDefault="00B24594">
            <w:pPr>
              <w:pStyle w:val="1CStyle1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4594" w:rsidRDefault="00B24594">
            <w:pPr>
              <w:pStyle w:val="1CStyle1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4594" w:rsidRDefault="00B24594">
            <w:pPr>
              <w:pStyle w:val="1CStyle1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975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594" w:rsidRDefault="00B003FE">
            <w:pPr>
              <w:pStyle w:val="1CStyle2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Права и обязанности Сторон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c>
          <w:tcPr>
            <w:tcW w:w="975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4594" w:rsidRDefault="00B003FE">
            <w:pPr>
              <w:pStyle w:val="1CStyle1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 Заказчик обязуется: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c>
          <w:tcPr>
            <w:tcW w:w="975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4594" w:rsidRDefault="00B003FE">
            <w:pPr>
              <w:pStyle w:val="1CStyle1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4.1.1 Своевременно направлять Исполнителю заявку на проведение услуг, входящих в его компетенцию, </w:t>
            </w:r>
            <w:r>
              <w:rPr>
                <w:rFonts w:ascii="Times New Roman" w:hAnsi="Times New Roman"/>
                <w:sz w:val="24"/>
                <w:szCs w:val="24"/>
              </w:rPr>
              <w:t>содержащую следующую информации: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c>
          <w:tcPr>
            <w:tcW w:w="975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4594" w:rsidRDefault="00B003FE">
            <w:pPr>
              <w:pStyle w:val="1CStyle1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4.1.2 Наименование и количество предоставляемых к исследованию проб (образцов);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c>
          <w:tcPr>
            <w:tcW w:w="975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4594" w:rsidRDefault="00B003FE">
            <w:pPr>
              <w:pStyle w:val="1CStyle1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4.1.3 Перечень показателей, по которым должно быть проведено исследование (испытание),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c>
          <w:tcPr>
            <w:tcW w:w="975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4594" w:rsidRDefault="00B003FE">
            <w:pPr>
              <w:pStyle w:val="1CStyle1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4.1.4 Дату, время отбора (в случае самостоятельного о</w:t>
            </w:r>
            <w:r>
              <w:rPr>
                <w:rFonts w:ascii="Times New Roman" w:hAnsi="Times New Roman"/>
                <w:sz w:val="24"/>
                <w:szCs w:val="24"/>
              </w:rPr>
              <w:t>тбора) и дату доставки проб (образцов) в лабораторию Исполнителя;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c>
          <w:tcPr>
            <w:tcW w:w="975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4594" w:rsidRDefault="00B003FE">
            <w:pPr>
              <w:pStyle w:val="1CStyle1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4.1.5 Дополнительную информацию, необходимую для оказания услуг (проведения исследований);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c>
          <w:tcPr>
            <w:tcW w:w="975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4594" w:rsidRDefault="00B003FE">
            <w:pPr>
              <w:pStyle w:val="1CStyle1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4.1.6 Информацию о необходимом количестве экземпляров протокола испытаний;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c>
          <w:tcPr>
            <w:tcW w:w="975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4594" w:rsidRDefault="00B003FE">
            <w:pPr>
              <w:pStyle w:val="1CStyle1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4.1.7 Идентификацию </w:t>
            </w:r>
            <w:r>
              <w:rPr>
                <w:rFonts w:ascii="Times New Roman" w:hAnsi="Times New Roman"/>
                <w:sz w:val="24"/>
                <w:szCs w:val="24"/>
              </w:rPr>
              <w:t>культур, в случае их выделения ведомственными лабораториями.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c>
          <w:tcPr>
            <w:tcW w:w="975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4594" w:rsidRDefault="00B003FE">
            <w:pPr>
              <w:pStyle w:val="1CStyle1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 При получении результатов проведенных исследований (испытаний), подписать Акт сдачи-приемки работ, переданный Исполнителем;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c>
          <w:tcPr>
            <w:tcW w:w="975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4594" w:rsidRDefault="00B003FE">
            <w:pPr>
              <w:pStyle w:val="1CStyle1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 Оплатить в течение 5 рабочих дней стоимость оказанных услуг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даты выставления Исполнителем счета на оплату.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c>
          <w:tcPr>
            <w:tcW w:w="975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4594" w:rsidRDefault="00B003FE">
            <w:pPr>
              <w:pStyle w:val="1CStyle1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 Заказчик вправе отказаться от исполнения настоящего договора услуг при условии оплаты Исполнителю фактически понесенных им расходов.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c>
          <w:tcPr>
            <w:tcW w:w="975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4594" w:rsidRDefault="00B003FE">
            <w:pPr>
              <w:pStyle w:val="1CStyle1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 Исполнитель обязуется: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c>
          <w:tcPr>
            <w:tcW w:w="975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4594" w:rsidRDefault="00B003FE">
            <w:pPr>
              <w:pStyle w:val="1CStyle1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4.5.1 Проводить лабораторные исследования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представленных проб по существующим методикам, обеспечивать надежность и точность получаемых результатов;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c>
          <w:tcPr>
            <w:tcW w:w="975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4594" w:rsidRDefault="00B003FE">
            <w:pPr>
              <w:pStyle w:val="1CStyle1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4.5.2 Приступить к проведению лабораторных исследований (испытаний) представленных проб (образцов) с момента принятия их от Заказчика, провести их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срок, установленный нормативной документацией на методы исследований (испытаний). По согласованию с Заказчиком в случае возникновения необходимости в проведении дополнительных исследований, срок их проведения может быть увеличен;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c>
          <w:tcPr>
            <w:tcW w:w="975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4594" w:rsidRDefault="00B003FE">
            <w:pPr>
              <w:pStyle w:val="1CStyle1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4.5.3 Нести </w:t>
            </w:r>
            <w:r>
              <w:rPr>
                <w:rFonts w:ascii="Times New Roman" w:hAnsi="Times New Roman"/>
                <w:sz w:val="24"/>
                <w:szCs w:val="24"/>
              </w:rPr>
              <w:t>ответственность за достоверность полученных результатов;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c>
          <w:tcPr>
            <w:tcW w:w="975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4594" w:rsidRDefault="00B003FE">
            <w:pPr>
              <w:pStyle w:val="1CStyle1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4.5.4 По результатам проведенных бактериологических, паразитологических и вирусологических исследований выдать Заказчику Протокол испытаний установленной формы в требуемом количестве;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c>
          <w:tcPr>
            <w:tcW w:w="975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4594" w:rsidRDefault="00B003FE">
            <w:pPr>
              <w:pStyle w:val="1CStyle1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4.5.5 </w:t>
            </w:r>
            <w:r>
              <w:rPr>
                <w:rFonts w:ascii="Times New Roman" w:hAnsi="Times New Roman"/>
                <w:sz w:val="24"/>
                <w:szCs w:val="24"/>
              </w:rPr>
              <w:t>Утилизировать в установленном порядке, использованные при проведении исследований пробы, не подлежащие возврату.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c>
          <w:tcPr>
            <w:tcW w:w="975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4594" w:rsidRDefault="00B003FE">
            <w:pPr>
              <w:pStyle w:val="1CStyle1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 Исполнитель вправе отказаться от исполнения обязательств по настоящему договору при условии полного возмещения Заказчику убытков.</w:t>
            </w:r>
          </w:p>
          <w:p w:rsidR="00B24594" w:rsidRDefault="00B24594">
            <w:pPr>
              <w:pStyle w:val="1CStyle1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hRule="exact" w:val="599"/>
        </w:trPr>
        <w:tc>
          <w:tcPr>
            <w:tcW w:w="975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594" w:rsidRDefault="00B003FE">
            <w:pPr>
              <w:pStyle w:val="1CStyle2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Отв</w:t>
            </w:r>
            <w:r>
              <w:rPr>
                <w:rFonts w:ascii="Times New Roman" w:hAnsi="Times New Roman"/>
              </w:rPr>
              <w:t>етственность Сторон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c>
          <w:tcPr>
            <w:tcW w:w="975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4594" w:rsidRDefault="00B003FE">
            <w:pPr>
              <w:pStyle w:val="1CStyle1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 Разногласия, которые могут возникнуть между сторонами, устраняются путем переговоров.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c>
          <w:tcPr>
            <w:tcW w:w="975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4594" w:rsidRDefault="00B003FE">
            <w:pPr>
              <w:pStyle w:val="1CStyle1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 В случае невозможности разрешить спор путем переговоров спор разрешается в установленном законом порядке в Арбитражном суде Краснодарского к</w:t>
            </w:r>
            <w:r>
              <w:rPr>
                <w:rFonts w:ascii="Times New Roman" w:hAnsi="Times New Roman"/>
                <w:sz w:val="24"/>
                <w:szCs w:val="24"/>
              </w:rPr>
              <w:t>рая.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c>
          <w:tcPr>
            <w:tcW w:w="975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4594" w:rsidRDefault="00B003FE">
            <w:pPr>
              <w:pStyle w:val="1CStyle4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 В случае нарушения одной из Сторон обязательств по Договору, другая сторона вправе расторгнуть его в одностороннем порядке, предварительно направив нарушившей Стороне письменное уведомление. В случае, если договор расторгается в соответствие с 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2.1 настоящего договора, письменное уведомление Заказчику не направляется.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c>
          <w:tcPr>
            <w:tcW w:w="975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4594" w:rsidRDefault="00B003FE">
            <w:pPr>
              <w:pStyle w:val="1CStyle4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 В случае ненадлежащего исполнения Договора одной из сторон, повлекшего неблагоприятные последствия для другой стороны, ответственность наступает согласно действующему законода</w:t>
            </w:r>
            <w:r>
              <w:rPr>
                <w:rFonts w:ascii="Times New Roman" w:hAnsi="Times New Roman"/>
                <w:sz w:val="24"/>
                <w:szCs w:val="24"/>
              </w:rPr>
              <w:t>тельству.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c>
          <w:tcPr>
            <w:tcW w:w="975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4594" w:rsidRDefault="00B24594">
            <w:pPr>
              <w:pStyle w:val="1CStyle4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594">
        <w:tblPrEx>
          <w:tblCellMar>
            <w:top w:w="0" w:type="dxa"/>
            <w:bottom w:w="0" w:type="dxa"/>
          </w:tblCellMar>
        </w:tblPrEx>
        <w:tc>
          <w:tcPr>
            <w:tcW w:w="975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4594" w:rsidRDefault="00B24594">
            <w:pPr>
              <w:pStyle w:val="1CStyle2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:rsidR="00B24594" w:rsidRDefault="00B003FE">
            <w:pPr>
              <w:pStyle w:val="1CStyle2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 Беспристрастность и конфиденциальность</w:t>
            </w:r>
          </w:p>
          <w:p w:rsidR="00B24594" w:rsidRDefault="00B24594">
            <w:pPr>
              <w:pStyle w:val="1CStyle2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B24594">
        <w:tblPrEx>
          <w:tblCellMar>
            <w:top w:w="0" w:type="dxa"/>
            <w:bottom w:w="0" w:type="dxa"/>
          </w:tblCellMar>
        </w:tblPrEx>
        <w:tc>
          <w:tcPr>
            <w:tcW w:w="975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4594" w:rsidRDefault="00B003FE">
            <w:pPr>
              <w:pStyle w:val="Standard"/>
              <w:jc w:val="both"/>
              <w:rPr>
                <w:rFonts w:ascii="Times New Roman" w:hAnsi="Times New Roman" w:cs="Arial"/>
                <w:color w:val="000000"/>
                <w:kern w:val="0"/>
                <w:lang w:eastAsia="ru-RU" w:bidi="ar-SA"/>
              </w:rPr>
            </w:pPr>
            <w:r>
              <w:rPr>
                <w:rFonts w:ascii="Times New Roman" w:hAnsi="Times New Roman" w:cs="Arial"/>
                <w:color w:val="000000"/>
                <w:kern w:val="0"/>
                <w:lang w:eastAsia="ru-RU" w:bidi="ar-SA"/>
              </w:rPr>
              <w:t xml:space="preserve">6.1. При заключении и (или) исполнении настоящего Договора Стороны, их аффилированные лица, сотрудники не выплачивают, не предлагают выплатить и не разрешают выплату каких-либо денежных средств или </w:t>
            </w:r>
            <w:r>
              <w:rPr>
                <w:rFonts w:ascii="Times New Roman" w:hAnsi="Times New Roman" w:cs="Arial"/>
                <w:color w:val="000000"/>
                <w:kern w:val="0"/>
                <w:lang w:eastAsia="ru-RU" w:bidi="ar-SA"/>
              </w:rPr>
              <w:t>ценностей в любой форме, ни напрямую, ни через посредников, любым лицам для оказания влияния на действия или решения этих лиц с целью сохранить или получить какие-либо неправомерные преимущества в хозяйственной деятельности. При заключении и (или) исполнен</w:t>
            </w:r>
            <w:r>
              <w:rPr>
                <w:rFonts w:ascii="Times New Roman" w:hAnsi="Times New Roman" w:cs="Arial"/>
                <w:color w:val="000000"/>
                <w:kern w:val="0"/>
                <w:lang w:eastAsia="ru-RU" w:bidi="ar-SA"/>
              </w:rPr>
              <w:t>ии Договора Стороны, их аффилированные лица, сотрудники или посредники не осуществляют действия, квалифицируемые применимым для целей Договора законодательством как дача или получение взятки, коммерческий подкуп, а также действия по легализации (отмыванию)</w:t>
            </w:r>
            <w:r>
              <w:rPr>
                <w:rFonts w:ascii="Times New Roman" w:hAnsi="Times New Roman" w:cs="Arial"/>
                <w:color w:val="000000"/>
                <w:kern w:val="0"/>
                <w:lang w:eastAsia="ru-RU" w:bidi="ar-SA"/>
              </w:rPr>
              <w:t xml:space="preserve"> доходов, полученных преступным путем.</w:t>
            </w:r>
          </w:p>
          <w:p w:rsidR="00B24594" w:rsidRDefault="00B003FE">
            <w:pPr>
              <w:pStyle w:val="Standard"/>
              <w:jc w:val="both"/>
              <w:rPr>
                <w:rFonts w:ascii="Times New Roman" w:hAnsi="Times New Roman" w:cs="Arial"/>
                <w:color w:val="000000"/>
                <w:kern w:val="0"/>
                <w:lang w:eastAsia="ru-RU" w:bidi="ar-SA"/>
              </w:rPr>
            </w:pPr>
            <w:r>
              <w:rPr>
                <w:rFonts w:ascii="Times New Roman" w:hAnsi="Times New Roman" w:cs="Arial"/>
                <w:color w:val="000000"/>
                <w:kern w:val="0"/>
                <w:lang w:eastAsia="ru-RU" w:bidi="ar-SA"/>
              </w:rPr>
              <w:t>6.2. В случае возникновения у Сторон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</w:t>
            </w:r>
            <w:r>
              <w:rPr>
                <w:rFonts w:ascii="Times New Roman" w:hAnsi="Times New Roman" w:cs="Arial"/>
                <w:color w:val="000000"/>
                <w:kern w:val="0"/>
                <w:lang w:eastAsia="ru-RU" w:bidi="ar-SA"/>
              </w:rPr>
              <w:t>менном уведомлении Сторона обязана сослаться на факты или предоставить материалы, достоверно подтверждающие или дающие основания предполагать, что произошло или может произойти нарушение каких-либо положений настоящей статьи контрагентом, его аффилированны</w:t>
            </w:r>
            <w:r>
              <w:rPr>
                <w:rFonts w:ascii="Times New Roman" w:hAnsi="Times New Roman" w:cs="Arial"/>
                <w:color w:val="000000"/>
                <w:kern w:val="0"/>
                <w:lang w:eastAsia="ru-RU" w:bidi="ar-SA"/>
              </w:rPr>
              <w:t>ми лицами, сотрудниками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 по легализации доходов, полученных преступным путем. После письменного ув</w:t>
            </w:r>
            <w:r>
              <w:rPr>
                <w:rFonts w:ascii="Times New Roman" w:hAnsi="Times New Roman" w:cs="Arial"/>
                <w:color w:val="000000"/>
                <w:kern w:val="0"/>
                <w:lang w:eastAsia="ru-RU" w:bidi="ar-SA"/>
              </w:rPr>
              <w:t xml:space="preserve">едомления соответствующая Сторона имеет право приостановить исполнение обязательств по Договору до получения подтверждения, что нарушение не произошло или не произойдет. Это подтверждение должно быть направлено в течение 10 рабочих дней с даты направления </w:t>
            </w:r>
            <w:r>
              <w:rPr>
                <w:rFonts w:ascii="Times New Roman" w:hAnsi="Times New Roman" w:cs="Arial"/>
                <w:color w:val="000000"/>
                <w:kern w:val="0"/>
                <w:lang w:eastAsia="ru-RU" w:bidi="ar-SA"/>
              </w:rPr>
              <w:t>письменного уведомления.</w:t>
            </w:r>
          </w:p>
          <w:p w:rsidR="00B24594" w:rsidRDefault="00B003FE">
            <w:pPr>
              <w:pStyle w:val="Standard"/>
              <w:jc w:val="both"/>
              <w:rPr>
                <w:rFonts w:ascii="Times New Roman" w:hAnsi="Times New Roman" w:cs="Arial"/>
                <w:color w:val="000000"/>
                <w:kern w:val="0"/>
                <w:lang w:eastAsia="ru-RU" w:bidi="ar-SA"/>
              </w:rPr>
            </w:pPr>
            <w:r>
              <w:rPr>
                <w:rFonts w:ascii="Times New Roman" w:hAnsi="Times New Roman" w:cs="Arial"/>
                <w:color w:val="000000"/>
                <w:kern w:val="0"/>
                <w:lang w:eastAsia="ru-RU" w:bidi="ar-SA"/>
              </w:rPr>
              <w:t>6.3. В случае нарушения одной Стороной обязательств воздерживаться от запрещенных в данном разделе действий и (или) неполучения другой Стороной в установленный Договором срок подтверждения, что нарушение не произошло или не произой</w:t>
            </w:r>
            <w:r>
              <w:rPr>
                <w:rFonts w:ascii="Times New Roman" w:hAnsi="Times New Roman" w:cs="Arial"/>
                <w:color w:val="000000"/>
                <w:kern w:val="0"/>
                <w:lang w:eastAsia="ru-RU" w:bidi="ar-SA"/>
              </w:rPr>
              <w:t>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Договор в соответствии с положениями настоящей статьи, вправе требо</w:t>
            </w:r>
            <w:r>
              <w:rPr>
                <w:rFonts w:ascii="Times New Roman" w:hAnsi="Times New Roman" w:cs="Arial"/>
                <w:color w:val="000000"/>
                <w:kern w:val="0"/>
                <w:lang w:eastAsia="ru-RU" w:bidi="ar-SA"/>
              </w:rPr>
              <w:t>вать возмещения реального ущерба, возникшего в результате такого нарушения».</w:t>
            </w:r>
          </w:p>
          <w:p w:rsidR="00B24594" w:rsidRDefault="00B003FE">
            <w:pPr>
              <w:pStyle w:val="Standard"/>
              <w:jc w:val="both"/>
              <w:rPr>
                <w:rFonts w:ascii="Times New Roman" w:hAnsi="Times New Roman" w:cs="Arial"/>
                <w:color w:val="000000"/>
                <w:kern w:val="0"/>
                <w:lang w:eastAsia="ru-RU" w:bidi="ar-SA"/>
              </w:rPr>
            </w:pPr>
            <w:r>
              <w:rPr>
                <w:rFonts w:ascii="Times New Roman" w:hAnsi="Times New Roman" w:cs="Arial"/>
                <w:color w:val="000000"/>
                <w:kern w:val="0"/>
                <w:lang w:eastAsia="ru-RU" w:bidi="ar-SA"/>
              </w:rPr>
              <w:t>6.4. В целях соблюдения требований ГОСТ Р 54294 «Оценка соответствия. Беспристрастность. Принципы и требования» Стороны, при исполнении обязательств по настоящему договору, соглаш</w:t>
            </w:r>
            <w:r>
              <w:rPr>
                <w:rFonts w:ascii="Times New Roman" w:hAnsi="Times New Roman" w:cs="Arial"/>
                <w:color w:val="000000"/>
                <w:kern w:val="0"/>
                <w:lang w:eastAsia="ru-RU" w:bidi="ar-SA"/>
              </w:rPr>
              <w:t>аются соблюдать следующие принципы беспристрастности объективность, независимость, отсутствие конфликта интересов, отсутствие предвзятости.</w:t>
            </w:r>
          </w:p>
          <w:p w:rsidR="00B24594" w:rsidRDefault="00B003FE">
            <w:pPr>
              <w:pStyle w:val="Standard"/>
              <w:jc w:val="both"/>
              <w:rPr>
                <w:rFonts w:ascii="Times New Roman" w:hAnsi="Times New Roman" w:cs="Arial"/>
                <w:color w:val="000000"/>
                <w:kern w:val="0"/>
                <w:lang w:eastAsia="ru-RU" w:bidi="ar-SA"/>
              </w:rPr>
            </w:pPr>
            <w:r>
              <w:rPr>
                <w:rFonts w:ascii="Times New Roman" w:hAnsi="Times New Roman" w:cs="Arial"/>
                <w:color w:val="000000"/>
                <w:kern w:val="0"/>
                <w:lang w:eastAsia="ru-RU" w:bidi="ar-SA"/>
              </w:rPr>
              <w:t>6.5. Охрана конфиденциальности информации, составляющей коммерческую тайну, и иных сведений конфиденциального характ</w:t>
            </w:r>
            <w:r>
              <w:rPr>
                <w:rFonts w:ascii="Times New Roman" w:hAnsi="Times New Roman" w:cs="Arial"/>
                <w:color w:val="000000"/>
                <w:kern w:val="0"/>
                <w:lang w:eastAsia="ru-RU" w:bidi="ar-SA"/>
              </w:rPr>
              <w:t>ера осуществляется в соответствии с Федеральным законом от 29.07.2004 года № 98-ФЗ «О коммерческой тайне» и иными правовыми актами в области защиты конфиденциальных сведений.</w:t>
            </w:r>
          </w:p>
          <w:p w:rsidR="00B24594" w:rsidRDefault="00B003FE">
            <w:pPr>
              <w:pStyle w:val="Standard"/>
              <w:jc w:val="both"/>
              <w:rPr>
                <w:rFonts w:ascii="Times New Roman" w:hAnsi="Times New Roman" w:cs="Arial"/>
                <w:color w:val="000000"/>
                <w:kern w:val="0"/>
                <w:lang w:eastAsia="ru-RU" w:bidi="ar-SA"/>
              </w:rPr>
            </w:pPr>
            <w:r>
              <w:rPr>
                <w:rFonts w:ascii="Times New Roman" w:hAnsi="Times New Roman" w:cs="Arial"/>
                <w:color w:val="000000"/>
                <w:kern w:val="0"/>
                <w:lang w:eastAsia="ru-RU" w:bidi="ar-SA"/>
              </w:rPr>
              <w:t>6.6. Исполнитель обязуется осуществлять конфиденциальность всей информации, получ</w:t>
            </w:r>
            <w:r>
              <w:rPr>
                <w:rFonts w:ascii="Times New Roman" w:hAnsi="Times New Roman" w:cs="Arial"/>
                <w:color w:val="000000"/>
                <w:kern w:val="0"/>
                <w:lang w:eastAsia="ru-RU" w:bidi="ar-SA"/>
              </w:rPr>
              <w:t xml:space="preserve">енной или создаваемой в ходе оказания услуг по исследованиям (испытаниям), за исключением случаев, предусмотренных Федеральным законом «О коммерческой тайне», Федеральным законом от 30.03.99 № 52-ФЗ "О санитарно-эпидемиологическом благополучии населения", </w:t>
            </w:r>
            <w:r>
              <w:rPr>
                <w:rFonts w:ascii="Times New Roman" w:hAnsi="Times New Roman" w:cs="Arial"/>
                <w:color w:val="000000"/>
                <w:kern w:val="0"/>
                <w:lang w:eastAsia="ru-RU" w:bidi="ar-SA"/>
              </w:rPr>
              <w:t>Федеральным законом «Об аккредитации в национальной системе аккредитации», Федеральным законом «О техническом регулировании», приказом Минэкономразвития России от 24.10.2020 № 704 «Об утверждении Положения о составе сведений о результатах деятельности аккр</w:t>
            </w:r>
            <w:r>
              <w:rPr>
                <w:rFonts w:ascii="Times New Roman" w:hAnsi="Times New Roman" w:cs="Arial"/>
                <w:color w:val="000000"/>
                <w:kern w:val="0"/>
                <w:lang w:eastAsia="ru-RU" w:bidi="ar-SA"/>
              </w:rPr>
              <w:t>едитованных лиц, об изменениях состава их работников и о компетентности этих работников, об изменениях технической оснащенности, представляемых аккредитованными лицами в Федеральную службу по аккредитации, порядке и сроках представления аккредитованными ли</w:t>
            </w:r>
            <w:r>
              <w:rPr>
                <w:rFonts w:ascii="Times New Roman" w:hAnsi="Times New Roman" w:cs="Arial"/>
                <w:color w:val="000000"/>
                <w:kern w:val="0"/>
                <w:lang w:eastAsia="ru-RU" w:bidi="ar-SA"/>
              </w:rPr>
              <w:t>цами таких сведений в Федеральную службу по аккредитации», а также в иных случаях, установленных нормативными правовыми актами Российской Федерации.</w:t>
            </w:r>
          </w:p>
          <w:p w:rsidR="00B24594" w:rsidRDefault="00B003FE">
            <w:pPr>
              <w:pStyle w:val="Standard"/>
              <w:jc w:val="both"/>
              <w:rPr>
                <w:rFonts w:ascii="Times New Roman" w:hAnsi="Times New Roman" w:cs="Arial"/>
                <w:color w:val="000000"/>
                <w:kern w:val="0"/>
                <w:lang w:eastAsia="ru-RU" w:bidi="ar-SA"/>
              </w:rPr>
            </w:pPr>
            <w:r>
              <w:rPr>
                <w:rFonts w:ascii="Times New Roman" w:hAnsi="Times New Roman" w:cs="Arial"/>
                <w:color w:val="000000"/>
                <w:kern w:val="0"/>
                <w:lang w:eastAsia="ru-RU" w:bidi="ar-SA"/>
              </w:rPr>
              <w:t xml:space="preserve">6.7. Во всем остальном, что не оговорено п. 6.5. настоящего Договора, каждая из Сторон обязуется:          </w:t>
            </w:r>
            <w:r>
              <w:rPr>
                <w:rFonts w:ascii="Times New Roman" w:hAnsi="Times New Roman" w:cs="Arial"/>
                <w:color w:val="000000"/>
                <w:kern w:val="0"/>
                <w:lang w:eastAsia="ru-RU" w:bidi="ar-SA"/>
              </w:rPr>
              <w:t xml:space="preserve">                                                                                                                                    - сохранять конфиденциальность информации, полученной при исполнении данного Договора</w:t>
            </w:r>
          </w:p>
          <w:p w:rsidR="00B24594" w:rsidRDefault="00B003FE">
            <w:pPr>
              <w:pStyle w:val="Standard"/>
              <w:jc w:val="both"/>
              <w:rPr>
                <w:rFonts w:ascii="Times New Roman" w:hAnsi="Times New Roman" w:cs="Arial"/>
                <w:color w:val="000000"/>
                <w:kern w:val="0"/>
                <w:lang w:eastAsia="ru-RU" w:bidi="ar-SA"/>
              </w:rPr>
            </w:pPr>
            <w:r>
              <w:rPr>
                <w:rFonts w:ascii="Times New Roman" w:hAnsi="Times New Roman" w:cs="Arial"/>
                <w:color w:val="000000"/>
                <w:kern w:val="0"/>
                <w:lang w:eastAsia="ru-RU" w:bidi="ar-SA"/>
              </w:rPr>
              <w:t xml:space="preserve">и принимать все необходимые меры для </w:t>
            </w:r>
            <w:r>
              <w:rPr>
                <w:rFonts w:ascii="Times New Roman" w:hAnsi="Times New Roman" w:cs="Arial"/>
                <w:color w:val="000000"/>
                <w:kern w:val="0"/>
                <w:lang w:eastAsia="ru-RU" w:bidi="ar-SA"/>
              </w:rPr>
              <w:t>ее защиты, по меньшей мере, с той же тщательностью, с какой каждая из Сторон</w:t>
            </w:r>
          </w:p>
          <w:p w:rsidR="00B24594" w:rsidRDefault="00B003FE">
            <w:pPr>
              <w:pStyle w:val="Standard"/>
              <w:jc w:val="both"/>
              <w:rPr>
                <w:rFonts w:ascii="Times New Roman" w:hAnsi="Times New Roman" w:cs="Arial"/>
                <w:color w:val="000000"/>
                <w:kern w:val="0"/>
                <w:lang w:eastAsia="ru-RU" w:bidi="ar-SA"/>
              </w:rPr>
            </w:pPr>
            <w:r>
              <w:rPr>
                <w:rFonts w:ascii="Times New Roman" w:hAnsi="Times New Roman" w:cs="Arial"/>
                <w:color w:val="000000"/>
                <w:kern w:val="0"/>
                <w:lang w:eastAsia="ru-RU" w:bidi="ar-SA"/>
              </w:rPr>
              <w:t>охраняет свою собственную конфиденциальную информацию;</w:t>
            </w:r>
          </w:p>
          <w:p w:rsidR="00B24594" w:rsidRDefault="00B003FE">
            <w:pPr>
              <w:pStyle w:val="Standard"/>
              <w:jc w:val="both"/>
              <w:rPr>
                <w:rFonts w:ascii="Times New Roman" w:hAnsi="Times New Roman" w:cs="Arial"/>
                <w:color w:val="000000"/>
                <w:kern w:val="0"/>
                <w:lang w:eastAsia="ru-RU" w:bidi="ar-SA"/>
              </w:rPr>
            </w:pPr>
            <w:r>
              <w:rPr>
                <w:rFonts w:ascii="Times New Roman" w:hAnsi="Times New Roman" w:cs="Arial"/>
                <w:color w:val="000000"/>
                <w:kern w:val="0"/>
                <w:lang w:eastAsia="ru-RU" w:bidi="ar-SA"/>
              </w:rPr>
              <w:t>- использовать информацию только в оговоренных в данном разделе случаях и никогда не использовать ее в каких-либо иных целях</w:t>
            </w:r>
            <w:r>
              <w:rPr>
                <w:rFonts w:ascii="Times New Roman" w:hAnsi="Times New Roman" w:cs="Arial"/>
                <w:color w:val="000000"/>
                <w:kern w:val="0"/>
                <w:lang w:eastAsia="ru-RU" w:bidi="ar-SA"/>
              </w:rPr>
              <w:t xml:space="preserve"> без предварительного письменного разрешения передавшей Стороны;</w:t>
            </w:r>
          </w:p>
          <w:p w:rsidR="00B24594" w:rsidRDefault="00B003FE">
            <w:pPr>
              <w:pStyle w:val="Standard"/>
              <w:jc w:val="both"/>
              <w:rPr>
                <w:rFonts w:ascii="Times New Roman" w:hAnsi="Times New Roman" w:cs="Arial"/>
                <w:color w:val="000000"/>
                <w:kern w:val="0"/>
                <w:lang w:eastAsia="ru-RU" w:bidi="ar-SA"/>
              </w:rPr>
            </w:pPr>
            <w:r>
              <w:rPr>
                <w:rFonts w:ascii="Times New Roman" w:hAnsi="Times New Roman" w:cs="Arial"/>
                <w:color w:val="000000"/>
                <w:kern w:val="0"/>
                <w:lang w:eastAsia="ru-RU" w:bidi="ar-SA"/>
              </w:rPr>
              <w:t>- не передавать информацию третьим сторонам без предварительного письменного разрешения передавшей Стороны.</w:t>
            </w:r>
          </w:p>
          <w:p w:rsidR="00B24594" w:rsidRDefault="00B003FE">
            <w:pPr>
              <w:pStyle w:val="1CStyle4"/>
              <w:spacing w:after="0" w:line="240" w:lineRule="auto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 xml:space="preserve">6.8. Исполнитель уведомляет Заказчика о предоставлении сведений соответствующим </w:t>
            </w: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органам на стадии заключения Договора.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c>
          <w:tcPr>
            <w:tcW w:w="975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4594" w:rsidRDefault="00B24594">
            <w:pPr>
              <w:pStyle w:val="Standard"/>
              <w:jc w:val="both"/>
              <w:rPr>
                <w:rFonts w:ascii="Times New Roman" w:hAnsi="Times New Roman" w:cs="Arial"/>
                <w:kern w:val="0"/>
                <w:lang w:eastAsia="ru-RU" w:bidi="ar-SA"/>
              </w:rPr>
            </w:pP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hRule="exact" w:val="543"/>
        </w:trPr>
        <w:tc>
          <w:tcPr>
            <w:tcW w:w="975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594" w:rsidRDefault="00B003FE">
            <w:pPr>
              <w:pStyle w:val="1CStyle5"/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 Прочие условия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c>
          <w:tcPr>
            <w:tcW w:w="975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4594" w:rsidRDefault="00B003FE">
            <w:pPr>
              <w:pStyle w:val="1CStyle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 Настоящий договор вступает в силу с момента подписания  действует до 31.12.2026 года включительно.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c>
          <w:tcPr>
            <w:tcW w:w="975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4594" w:rsidRDefault="00B003FE">
            <w:pPr>
              <w:pStyle w:val="1CStyle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7.2 В период действия Договора любые изменения или дополнения вносятся в Договор путем </w:t>
            </w:r>
            <w:r>
              <w:rPr>
                <w:rFonts w:ascii="Times New Roman" w:hAnsi="Times New Roman"/>
                <w:sz w:val="24"/>
                <w:szCs w:val="24"/>
              </w:rPr>
              <w:t>заключения сторонами дополнительного соглашения.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c>
          <w:tcPr>
            <w:tcW w:w="975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4594" w:rsidRDefault="00B003FE">
            <w:pPr>
              <w:pStyle w:val="1CStyle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 Настоящий договор составлен в двух экземплярах, имеющих равную юридическую силу, по одному для каждой стороны.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c>
          <w:tcPr>
            <w:tcW w:w="975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4594" w:rsidRDefault="00B003FE">
            <w:pPr>
              <w:pStyle w:val="1CStyle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7.4 Все вопросы, неурегулированные настоящим Договором, решаются в соответствии с действую</w:t>
            </w:r>
            <w:r>
              <w:rPr>
                <w:rFonts w:ascii="Times New Roman" w:hAnsi="Times New Roman"/>
                <w:sz w:val="24"/>
                <w:szCs w:val="24"/>
              </w:rPr>
              <w:t>щим законодательством Российской Федерации.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hRule="exact" w:val="2799"/>
        </w:trPr>
        <w:tc>
          <w:tcPr>
            <w:tcW w:w="975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594" w:rsidRDefault="00B003FE">
            <w:pPr>
              <w:pStyle w:val="1CStyle6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7.5 При привлечении специалистов Исполнителя к участию в проведении контрольно-надзорных мероприятий в отношении Заказчика, действие настоящего договора прекращается в одностороннем порядке при надлежащем уведом</w:t>
            </w:r>
            <w:r>
              <w:rPr>
                <w:rFonts w:ascii="Times New Roman" w:hAnsi="Times New Roman"/>
                <w:sz w:val="24"/>
                <w:szCs w:val="24"/>
              </w:rPr>
              <w:t>лении Заказчика Исполнителем.</w:t>
            </w:r>
          </w:p>
          <w:p w:rsidR="00B24594" w:rsidRDefault="00B003FE">
            <w:pPr>
              <w:pStyle w:val="1CStyle6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7.6 Согласно Приказу Федеральной службы по надзору в сфере защиты прав потребителей и благополучия человека (Роспотребнадзор) от 05.10.2018г. № 782 «О внесении изменения в уставы федеральных бюджетных учреждений здравоохранени</w:t>
            </w:r>
            <w:r>
              <w:rPr>
                <w:rFonts w:ascii="Times New Roman" w:hAnsi="Times New Roman"/>
                <w:sz w:val="24"/>
                <w:szCs w:val="24"/>
              </w:rPr>
              <w:t>я – центров гигиены и эпидемиологии в субъектах РФ и по железнодорожному транспорту» Исполнитель информирует уполномоченные органы о продукции (товарах), поступивших на исследование (испытание) в учреждение по анонимному обращению или от третьих лиц, в слу</w:t>
            </w:r>
            <w:r>
              <w:rPr>
                <w:rFonts w:ascii="Times New Roman" w:hAnsi="Times New Roman"/>
                <w:sz w:val="24"/>
                <w:szCs w:val="24"/>
              </w:rPr>
              <w:t>чае их несоответствия, влекущего угрозу жизни или здоровью граждан.</w:t>
            </w:r>
          </w:p>
          <w:p w:rsidR="00B24594" w:rsidRDefault="00B24594">
            <w:pPr>
              <w:pStyle w:val="1CStyle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975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594" w:rsidRDefault="00B003FE">
            <w:pPr>
              <w:pStyle w:val="1CStyle2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 Адреса, реквизиты и подписи Сторон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651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594" w:rsidRDefault="00B003FE">
            <w:pPr>
              <w:pStyle w:val="1CStyle7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Исполнитель:</w:t>
            </w:r>
          </w:p>
        </w:tc>
        <w:tc>
          <w:tcPr>
            <w:tcW w:w="50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594" w:rsidRDefault="00B003FE">
            <w:pPr>
              <w:pStyle w:val="1CStyle8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Заказчик: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c>
          <w:tcPr>
            <w:tcW w:w="43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594" w:rsidRDefault="00B24594">
            <w:pPr>
              <w:pStyle w:val="1CStyle9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4594" w:rsidRDefault="00B24594">
            <w:pPr>
              <w:pStyle w:val="Standard"/>
              <w:widowControl w:val="0"/>
              <w:rPr>
                <w:rFonts w:ascii="Times New Roman" w:hAnsi="Times New Roman"/>
                <w:kern w:val="0"/>
                <w:lang w:eastAsia="ru-RU" w:bidi="ar-SA"/>
              </w:rPr>
            </w:pPr>
          </w:p>
        </w:tc>
        <w:tc>
          <w:tcPr>
            <w:tcW w:w="50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594" w:rsidRDefault="00B003FE">
            <w:pPr>
              <w:pStyle w:val="1CStyle10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учреждение санаторий "Белая Русь" Управление делами Президента Республики Беларусь</w:t>
            </w:r>
          </w:p>
          <w:p w:rsidR="00B24594" w:rsidRDefault="00B003FE">
            <w:pPr>
              <w:pStyle w:val="1CStyle10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ИНН: 2355008500, КПП: </w:t>
            </w:r>
            <w:r>
              <w:rPr>
                <w:rFonts w:ascii="Times New Roman" w:hAnsi="Times New Roman"/>
                <w:sz w:val="24"/>
                <w:szCs w:val="24"/>
              </w:rPr>
              <w:t>235501001</w:t>
            </w:r>
          </w:p>
          <w:p w:rsidR="00B24594" w:rsidRDefault="00B003FE">
            <w:pPr>
              <w:pStyle w:val="1CStyle10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ОГРН:102234916259</w:t>
            </w:r>
          </w:p>
          <w:p w:rsidR="00B24594" w:rsidRDefault="00B003FE">
            <w:pPr>
              <w:pStyle w:val="1CStyle10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адрес: 352832 Краснодарский край, М.О. Туапсинский, п.Майский,                   ул. Центральная д.14</w:t>
            </w:r>
          </w:p>
          <w:p w:rsidR="00B24594" w:rsidRDefault="00B003FE">
            <w:pPr>
              <w:pStyle w:val="1CStyle10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тел: 8(86167)69-1-70, 69-4-99</w:t>
            </w:r>
          </w:p>
          <w:p w:rsidR="00B24594" w:rsidRDefault="00B003FE">
            <w:pPr>
              <w:pStyle w:val="1CStyle10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р/счет 40703810947870000197</w:t>
            </w:r>
          </w:p>
          <w:p w:rsidR="00B24594" w:rsidRDefault="00B003FE">
            <w:pPr>
              <w:pStyle w:val="1CStyle10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к/счет 30101810400000000700</w:t>
            </w:r>
          </w:p>
          <w:p w:rsidR="00B24594" w:rsidRDefault="00B003FE">
            <w:pPr>
              <w:pStyle w:val="1CStyle10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 040349700</w:t>
            </w:r>
          </w:p>
          <w:p w:rsidR="00B24594" w:rsidRDefault="00B003FE">
            <w:pPr>
              <w:pStyle w:val="1CStyle10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Банк: Филиал </w:t>
            </w:r>
            <w:r>
              <w:rPr>
                <w:rFonts w:ascii="Times New Roman" w:hAnsi="Times New Roman"/>
                <w:sz w:val="24"/>
                <w:szCs w:val="24"/>
              </w:rPr>
              <w:t>«Южный» ПАО «БАНК УРАЛСИБ»</w:t>
            </w:r>
          </w:p>
          <w:p w:rsidR="00B24594" w:rsidRDefault="00B003FE">
            <w:pPr>
              <w:pStyle w:val="1CStyle10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29562747, ОКАТО 03655402</w:t>
            </w:r>
          </w:p>
          <w:p w:rsidR="00B24594" w:rsidRDefault="00B003FE">
            <w:pPr>
              <w:pStyle w:val="1CStyle10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ОКВЭД 86.90.4</w:t>
            </w:r>
          </w:p>
          <w:p w:rsidR="00B24594" w:rsidRDefault="00B003FE">
            <w:pPr>
              <w:pStyle w:val="1CStyle10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Электронный адрес: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belrus</w:t>
            </w:r>
            <w:r>
              <w:rPr>
                <w:rFonts w:ascii="Times New Roman" w:hAnsi="Times New Roman"/>
                <w:sz w:val="24"/>
                <w:szCs w:val="24"/>
              </w:rPr>
              <w:t>17@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B24594" w:rsidRDefault="00B24594">
            <w:pPr>
              <w:pStyle w:val="1CStyle10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4594" w:rsidRDefault="00B003FE">
            <w:pPr>
              <w:pStyle w:val="1CStyle11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________________С.М.Северин</w:t>
            </w:r>
          </w:p>
        </w:tc>
      </w:tr>
    </w:tbl>
    <w:p w:rsidR="00B24594" w:rsidRDefault="00B24594">
      <w:pPr>
        <w:pStyle w:val="Standard"/>
        <w:rPr>
          <w:rFonts w:ascii="Times New Roman" w:hAnsi="Times New Roman"/>
        </w:rPr>
      </w:pPr>
    </w:p>
    <w:p w:rsidR="00B24594" w:rsidRDefault="00B24594">
      <w:pPr>
        <w:pStyle w:val="Standard"/>
        <w:rPr>
          <w:rFonts w:ascii="Times New Roman" w:hAnsi="Times New Roman"/>
        </w:rPr>
      </w:pPr>
    </w:p>
    <w:p w:rsidR="00B24594" w:rsidRDefault="00B24594">
      <w:pPr>
        <w:pStyle w:val="Standard"/>
        <w:rPr>
          <w:rFonts w:ascii="Times New Roman" w:hAnsi="Times New Roman"/>
        </w:rPr>
      </w:pPr>
    </w:p>
    <w:p w:rsidR="00B24594" w:rsidRDefault="00B24594">
      <w:pPr>
        <w:pStyle w:val="Standard"/>
        <w:jc w:val="center"/>
        <w:rPr>
          <w:rFonts w:ascii="Times New Roman" w:hAnsi="Times New Roman"/>
        </w:rPr>
      </w:pPr>
    </w:p>
    <w:p w:rsidR="00B24594" w:rsidRDefault="00B24594">
      <w:pPr>
        <w:pStyle w:val="Standard"/>
        <w:jc w:val="center"/>
        <w:rPr>
          <w:rFonts w:ascii="Times New Roman" w:hAnsi="Times New Roman"/>
        </w:rPr>
      </w:pPr>
    </w:p>
    <w:p w:rsidR="00B24594" w:rsidRDefault="00B24594">
      <w:pPr>
        <w:pStyle w:val="Standard"/>
        <w:jc w:val="center"/>
        <w:rPr>
          <w:rFonts w:ascii="Times New Roman" w:hAnsi="Times New Roman"/>
        </w:rPr>
      </w:pPr>
    </w:p>
    <w:p w:rsidR="00B24594" w:rsidRDefault="00B24594">
      <w:pPr>
        <w:pStyle w:val="Standard"/>
        <w:jc w:val="center"/>
        <w:rPr>
          <w:rFonts w:ascii="Times New Roman" w:hAnsi="Times New Roman"/>
        </w:rPr>
      </w:pPr>
    </w:p>
    <w:p w:rsidR="00B24594" w:rsidRDefault="00B003FE">
      <w:pPr>
        <w:shd w:val="clear" w:color="auto" w:fill="FFFFFF"/>
        <w:tabs>
          <w:tab w:val="left" w:pos="0"/>
          <w:tab w:val="left" w:pos="709"/>
        </w:tabs>
        <w:jc w:val="right"/>
      </w:pPr>
      <w:r>
        <w:tab/>
      </w:r>
      <w:r>
        <w:rPr>
          <w:rFonts w:ascii="Times New Roman" w:hAnsi="Times New Roman" w:cs="Times New Roman"/>
        </w:rPr>
        <w:t>Приложение № 1 к договору</w:t>
      </w:r>
    </w:p>
    <w:p w:rsidR="00B24594" w:rsidRDefault="00B24594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rFonts w:ascii="Times New Roman" w:hAnsi="Times New Roman" w:cs="Times New Roman"/>
        </w:rPr>
      </w:pPr>
    </w:p>
    <w:p w:rsidR="00B24594" w:rsidRDefault="00B24594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rFonts w:ascii="Times New Roman" w:hAnsi="Times New Roman" w:cs="Times New Roman"/>
        </w:rPr>
      </w:pPr>
    </w:p>
    <w:p w:rsidR="00B24594" w:rsidRDefault="00B003FE">
      <w:pPr>
        <w:shd w:val="clear" w:color="auto" w:fill="FFFFFF"/>
        <w:tabs>
          <w:tab w:val="left" w:pos="0"/>
          <w:tab w:val="left" w:pos="709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Спецификация</w:t>
      </w:r>
    </w:p>
    <w:p w:rsidR="00B24594" w:rsidRDefault="00B24594">
      <w:pPr>
        <w:shd w:val="clear" w:color="auto" w:fill="FFFFFF"/>
        <w:tabs>
          <w:tab w:val="left" w:pos="0"/>
          <w:tab w:val="left" w:pos="709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70" w:type="dxa"/>
        <w:tblInd w:w="-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"/>
        <w:gridCol w:w="960"/>
        <w:gridCol w:w="2775"/>
        <w:gridCol w:w="750"/>
        <w:gridCol w:w="735"/>
        <w:gridCol w:w="960"/>
        <w:gridCol w:w="1185"/>
        <w:gridCol w:w="1020"/>
        <w:gridCol w:w="975"/>
      </w:tblGrid>
      <w:tr w:rsidR="00B24594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№ п.п.</w:t>
            </w:r>
          </w:p>
        </w:tc>
        <w:tc>
          <w:tcPr>
            <w:tcW w:w="9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Номер по прейскуранту</w:t>
            </w:r>
          </w:p>
        </w:tc>
        <w:tc>
          <w:tcPr>
            <w:tcW w:w="277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работ,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исследований</w:t>
            </w:r>
          </w:p>
        </w:tc>
        <w:tc>
          <w:tcPr>
            <w:tcW w:w="7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Един. изм.</w:t>
            </w:r>
          </w:p>
        </w:tc>
        <w:tc>
          <w:tcPr>
            <w:tcW w:w="7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9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Цена, руб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без НДС</w:t>
            </w:r>
          </w:p>
        </w:tc>
        <w:tc>
          <w:tcPr>
            <w:tcW w:w="11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Сумма, руб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без НДС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НДС</w:t>
            </w:r>
          </w:p>
        </w:tc>
        <w:tc>
          <w:tcPr>
            <w:tcW w:w="9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Сумма, руб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 НДС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2459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594" w:rsidRDefault="00B003FE">
            <w:pPr>
              <w:pStyle w:val="Standar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 без НДС: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594" w:rsidRDefault="00B2459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594" w:rsidRDefault="00B003FE">
            <w:pPr>
              <w:pStyle w:val="Standard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НДС 20%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594" w:rsidRDefault="00B2459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594" w:rsidRDefault="00B003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2459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594" w:rsidRDefault="00B003FE">
            <w:pPr>
              <w:pStyle w:val="Standard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Всего с НДС: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594" w:rsidRDefault="00B24594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4594" w:rsidRDefault="00B003F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4594" w:rsidRDefault="00B003F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B24594" w:rsidRDefault="00B24594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rFonts w:ascii="Times New Roman" w:hAnsi="Times New Roman" w:cs="Times New Roman"/>
        </w:rPr>
      </w:pPr>
    </w:p>
    <w:p w:rsidR="00B24594" w:rsidRDefault="00B24594">
      <w:pPr>
        <w:suppressAutoHyphens w:val="0"/>
        <w:spacing w:after="16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24594" w:rsidRDefault="00B003FE">
      <w:r>
        <w:rPr>
          <w:b/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«ЗАКАЗЧИК»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«ИСПОЛНИТЕЛЬ»</w:t>
      </w:r>
    </w:p>
    <w:p w:rsidR="00B24594" w:rsidRDefault="00B24594">
      <w:pPr>
        <w:rPr>
          <w:rFonts w:ascii="Times New Roman" w:hAnsi="Times New Roman" w:cs="Times New Roman"/>
          <w:sz w:val="24"/>
          <w:szCs w:val="24"/>
        </w:rPr>
      </w:pPr>
    </w:p>
    <w:p w:rsidR="00B24594" w:rsidRDefault="00B003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Директор                                                                                 </w:t>
      </w:r>
    </w:p>
    <w:p w:rsidR="00B24594" w:rsidRDefault="00B003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ГУ санаторий «Белая Русь»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__________________                    </w:t>
      </w:r>
    </w:p>
    <w:p w:rsidR="00B24594" w:rsidRDefault="00B24594">
      <w:pPr>
        <w:rPr>
          <w:rFonts w:ascii="Times New Roman" w:hAnsi="Times New Roman" w:cs="Times New Roman"/>
          <w:sz w:val="24"/>
          <w:szCs w:val="24"/>
        </w:rPr>
      </w:pPr>
    </w:p>
    <w:p w:rsidR="00B24594" w:rsidRDefault="00B003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__________________ Северин С.М.                                            ______________ /                /</w:t>
      </w:r>
    </w:p>
    <w:p w:rsidR="00B24594" w:rsidRDefault="00B24594">
      <w:pPr>
        <w:rPr>
          <w:sz w:val="24"/>
          <w:szCs w:val="24"/>
        </w:rPr>
      </w:pPr>
    </w:p>
    <w:p w:rsidR="00B24594" w:rsidRDefault="00B24594">
      <w:pPr>
        <w:rPr>
          <w:sz w:val="24"/>
          <w:szCs w:val="24"/>
        </w:rPr>
      </w:pPr>
    </w:p>
    <w:p w:rsidR="00B24594" w:rsidRDefault="00B003FE">
      <w:pPr>
        <w:shd w:val="clear" w:color="auto" w:fill="FFFFFF"/>
        <w:tabs>
          <w:tab w:val="left" w:pos="0"/>
          <w:tab w:val="left" w:pos="709"/>
        </w:tabs>
        <w:ind w:firstLine="709"/>
      </w:pPr>
      <w:r>
        <w:rPr>
          <w:b/>
        </w:rPr>
        <w:t xml:space="preserve"> </w:t>
      </w:r>
    </w:p>
    <w:sectPr w:rsidR="00B24594">
      <w:headerReference w:type="default" r:id="rId7"/>
      <w:pgSz w:w="11906" w:h="16838"/>
      <w:pgMar w:top="709" w:right="567" w:bottom="28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003FE">
      <w:r>
        <w:separator/>
      </w:r>
    </w:p>
  </w:endnote>
  <w:endnote w:type="continuationSeparator" w:id="0">
    <w:p w:rsidR="00000000" w:rsidRDefault="00B00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003FE">
      <w:r>
        <w:rPr>
          <w:color w:val="000000"/>
        </w:rPr>
        <w:separator/>
      </w:r>
    </w:p>
  </w:footnote>
  <w:footnote w:type="continuationSeparator" w:id="0">
    <w:p w:rsidR="00000000" w:rsidRDefault="00B00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AC1" w:rsidRDefault="00B003F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3544B"/>
    <w:multiLevelType w:val="multilevel"/>
    <w:tmpl w:val="1B366434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50F055CC"/>
    <w:multiLevelType w:val="multilevel"/>
    <w:tmpl w:val="7BCA980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9217234"/>
    <w:multiLevelType w:val="multilevel"/>
    <w:tmpl w:val="059221C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24594"/>
    <w:rsid w:val="00B003FE"/>
    <w:rsid w:val="00B2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699C5C-574D-4F98-B864-774470681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Textbody"/>
    <w:pPr>
      <w:keepNext/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3">
    <w:name w:val="heading 3"/>
    <w:basedOn w:val="Standard"/>
    <w:next w:val="Textbody"/>
    <w:pPr>
      <w:keepNext/>
      <w:spacing w:before="240" w:after="60"/>
      <w:outlineLvl w:val="2"/>
    </w:pPr>
    <w:rPr>
      <w:rFonts w:ascii="Arial" w:eastAsia="Arial" w:hAnsi="Arial"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Liberation Serif" w:eastAsia="NSimSun" w:hAnsi="Liberation Serif" w:cs="Mangal"/>
      <w:color w:val="00000A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0"/>
      <w:szCs w:val="20"/>
      <w:lang w:val="en-US" w:eastAsia="en-US"/>
    </w:rPr>
  </w:style>
  <w:style w:type="paragraph" w:styleId="a3">
    <w:name w:val="List"/>
    <w:basedOn w:val="Textbody"/>
    <w:pPr>
      <w:spacing w:after="140" w:line="276" w:lineRule="auto"/>
      <w:jc w:val="left"/>
    </w:pPr>
    <w:rPr>
      <w:rFonts w:ascii="Calibri" w:eastAsia="Calibri" w:hAnsi="Calibri"/>
      <w:sz w:val="22"/>
      <w:szCs w:val="22"/>
      <w:lang w:val="ru-RU"/>
    </w:rPr>
  </w:style>
  <w:style w:type="paragraph" w:styleId="a4">
    <w:name w:val="caption"/>
    <w:basedOn w:val="Standard"/>
    <w:pPr>
      <w:suppressLineNumbers/>
      <w:spacing w:before="120" w:after="120"/>
    </w:pPr>
    <w:rPr>
      <w:rFonts w:ascii="Calibri" w:eastAsia="Calibri" w:hAnsi="Calibri"/>
      <w:i/>
      <w:iCs/>
      <w:lang w:eastAsia="en-US"/>
    </w:rPr>
  </w:style>
  <w:style w:type="paragraph" w:customStyle="1" w:styleId="Index">
    <w:name w:val="Index"/>
    <w:basedOn w:val="Standard"/>
    <w:pPr>
      <w:suppressLineNumbers/>
    </w:pPr>
    <w:rPr>
      <w:lang w:eastAsia="ru-RU" w:bidi="ru-RU"/>
    </w:rPr>
  </w:style>
  <w:style w:type="paragraph" w:styleId="a5">
    <w:name w:val="index heading"/>
    <w:basedOn w:val="Standard"/>
    <w:pPr>
      <w:suppressLineNumbers/>
      <w:spacing w:after="160"/>
    </w:pPr>
    <w:rPr>
      <w:rFonts w:ascii="Calibri" w:eastAsia="Calibri" w:hAnsi="Calibri"/>
      <w:sz w:val="22"/>
      <w:szCs w:val="22"/>
      <w:lang w:eastAsia="en-US"/>
    </w:rPr>
  </w:style>
  <w:style w:type="paragraph" w:customStyle="1" w:styleId="newncpi">
    <w:name w:val="newncpi"/>
    <w:basedOn w:val="Standard"/>
    <w:pPr>
      <w:ind w:firstLine="567"/>
      <w:jc w:val="both"/>
    </w:pPr>
  </w:style>
  <w:style w:type="paragraph" w:customStyle="1" w:styleId="ConsPlusNonformat">
    <w:name w:val="ConsPlusNonformat"/>
    <w:pPr>
      <w:widowControl/>
      <w:suppressAutoHyphens/>
    </w:pPr>
    <w:rPr>
      <w:rFonts w:ascii="Courier New" w:eastAsia="Times New Roman" w:hAnsi="Courier New" w:cs="Courier New"/>
      <w:color w:val="00000A"/>
      <w:sz w:val="20"/>
      <w:szCs w:val="20"/>
    </w:rPr>
  </w:style>
  <w:style w:type="paragraph" w:customStyle="1" w:styleId="Footnote">
    <w:name w:val="Footnote"/>
    <w:basedOn w:val="Standard"/>
    <w:pPr>
      <w:suppressLineNumbers/>
      <w:ind w:left="283" w:firstLine="709"/>
      <w:jc w:val="both"/>
    </w:pPr>
    <w:rPr>
      <w:sz w:val="20"/>
      <w:szCs w:val="20"/>
      <w:lang w:val="en-US" w:eastAsia="en-US"/>
    </w:rPr>
  </w:style>
  <w:style w:type="paragraph" w:customStyle="1" w:styleId="10">
    <w:name w:val="Основной текст1"/>
    <w:basedOn w:val="Standard"/>
    <w:pPr>
      <w:shd w:val="clear" w:color="auto" w:fill="FFFFFF"/>
      <w:spacing w:line="278" w:lineRule="exact"/>
      <w:jc w:val="both"/>
    </w:pPr>
    <w:rPr>
      <w:sz w:val="23"/>
      <w:szCs w:val="23"/>
      <w:lang w:eastAsia="en-US"/>
    </w:rPr>
  </w:style>
  <w:style w:type="paragraph" w:customStyle="1" w:styleId="Bodytext2">
    <w:name w:val="Body text (2)"/>
    <w:basedOn w:val="Standard"/>
    <w:pPr>
      <w:shd w:val="clear" w:color="auto" w:fill="FFFFFF"/>
      <w:spacing w:line="274" w:lineRule="exact"/>
      <w:ind w:firstLine="720"/>
      <w:jc w:val="both"/>
    </w:pPr>
    <w:rPr>
      <w:lang w:eastAsia="en-US"/>
    </w:rPr>
  </w:style>
  <w:style w:type="paragraph" w:styleId="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  <w:lang w:val="en-US" w:eastAsia="ar-SA"/>
    </w:rPr>
  </w:style>
  <w:style w:type="paragraph" w:styleId="a6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point">
    <w:name w:val="point"/>
    <w:basedOn w:val="Standard"/>
    <w:pPr>
      <w:ind w:firstLine="567"/>
      <w:jc w:val="both"/>
    </w:pPr>
  </w:style>
  <w:style w:type="paragraph" w:styleId="a7">
    <w:name w:val="List Paragraph"/>
    <w:basedOn w:val="Standar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">
    <w:name w:val="Body Text Indent 2"/>
    <w:basedOn w:val="Standard"/>
    <w:pPr>
      <w:spacing w:after="120" w:line="480" w:lineRule="auto"/>
      <w:ind w:left="283"/>
    </w:pPr>
  </w:style>
  <w:style w:type="paragraph" w:customStyle="1" w:styleId="a8">
    <w:name w:val="Верхний и нижний колонтитулы"/>
    <w:basedOn w:val="Standard"/>
  </w:style>
  <w:style w:type="paragraph" w:customStyle="1" w:styleId="HeaderandFooter">
    <w:name w:val="Header and Footer"/>
    <w:basedOn w:val="Standard"/>
  </w:style>
  <w:style w:type="paragraph" w:styleId="a9">
    <w:name w:val="header"/>
    <w:basedOn w:val="Standard"/>
    <w:pPr>
      <w:suppressLineNumbers/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paragraph" w:styleId="aa">
    <w:name w:val="footer"/>
    <w:basedOn w:val="Standard"/>
    <w:pPr>
      <w:suppressLineNumbers/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ableParagraph">
    <w:name w:val="Table Paragraph"/>
    <w:basedOn w:val="Standard"/>
    <w:pPr>
      <w:widowControl w:val="0"/>
      <w:spacing w:before="104"/>
      <w:ind w:left="162"/>
    </w:pPr>
    <w:rPr>
      <w:rFonts w:ascii="Calibri" w:eastAsia="Calibri" w:hAnsi="Calibri" w:cs="Calibri"/>
      <w:sz w:val="22"/>
      <w:szCs w:val="22"/>
      <w:lang w:bidi="ru-RU"/>
    </w:rPr>
  </w:style>
  <w:style w:type="paragraph" w:styleId="ab">
    <w:name w:val="Normal (Web)"/>
    <w:basedOn w:val="Standard"/>
    <w:pPr>
      <w:spacing w:before="28" w:after="28"/>
    </w:pPr>
  </w:style>
  <w:style w:type="paragraph" w:customStyle="1" w:styleId="Default">
    <w:name w:val="Default"/>
    <w:pPr>
      <w:widowControl/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11">
    <w:name w:val="Заголовок1"/>
    <w:basedOn w:val="Standard"/>
    <w:pPr>
      <w:keepNext/>
      <w:spacing w:before="240" w:after="120"/>
    </w:pPr>
    <w:rPr>
      <w:rFonts w:ascii="Liberation Sans" w:eastAsia="Microsoft YaHei" w:hAnsi="Liberation Sans"/>
      <w:sz w:val="28"/>
      <w:szCs w:val="28"/>
      <w:lang w:eastAsia="en-US"/>
    </w:rPr>
  </w:style>
  <w:style w:type="paragraph" w:styleId="12">
    <w:name w:val="index 1"/>
    <w:basedOn w:val="Standard"/>
    <w:pPr>
      <w:ind w:left="240" w:hanging="240"/>
    </w:pPr>
  </w:style>
  <w:style w:type="paragraph" w:customStyle="1" w:styleId="TableHeading">
    <w:name w:val="Table Heading"/>
    <w:basedOn w:val="TableContents"/>
    <w:pPr>
      <w:widowControl w:val="0"/>
      <w:spacing w:after="160"/>
      <w:jc w:val="center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customStyle="1" w:styleId="ConsNonformat">
    <w:name w:val="ConsNonformat"/>
    <w:pPr>
      <w:suppressAutoHyphens/>
    </w:pPr>
    <w:rPr>
      <w:rFonts w:ascii="Courier New" w:eastAsia="Arial" w:hAnsi="Courier New" w:cs="Courier New"/>
      <w:color w:val="00000A"/>
      <w:sz w:val="20"/>
      <w:szCs w:val="20"/>
      <w:lang w:eastAsia="zh-CN"/>
    </w:rPr>
  </w:style>
  <w:style w:type="paragraph" w:customStyle="1" w:styleId="21">
    <w:name w:val="Основной текст 21"/>
    <w:basedOn w:val="Standard"/>
    <w:pPr>
      <w:spacing w:after="120" w:line="480" w:lineRule="auto"/>
    </w:pPr>
  </w:style>
  <w:style w:type="paragraph" w:styleId="ac">
    <w:name w:val="No Spacing"/>
    <w:pPr>
      <w:widowControl/>
      <w:suppressAutoHyphens/>
    </w:pPr>
    <w:rPr>
      <w:rFonts w:cs="Calibri"/>
      <w:color w:val="00000A"/>
    </w:rPr>
  </w:style>
  <w:style w:type="paragraph" w:customStyle="1" w:styleId="ad">
    <w:name w:val="Стиль Таблица_ячейка_центр"/>
    <w:basedOn w:val="Standard"/>
    <w:pPr>
      <w:jc w:val="center"/>
    </w:pPr>
    <w:rPr>
      <w:szCs w:val="20"/>
      <w:vertAlign w:val="superscript"/>
    </w:rPr>
  </w:style>
  <w:style w:type="paragraph" w:customStyle="1" w:styleId="DocumentMap">
    <w:name w:val="DocumentMap"/>
    <w:pPr>
      <w:widowControl/>
      <w:suppressAutoHyphens/>
      <w:spacing w:after="160"/>
    </w:pPr>
    <w:rPr>
      <w:rFonts w:eastAsia="Times New Roman" w:cs="Times New Roman"/>
      <w:color w:val="00000A"/>
      <w:lang w:eastAsia="ru-RU"/>
    </w:rPr>
  </w:style>
  <w:style w:type="paragraph" w:customStyle="1" w:styleId="TableGrid">
    <w:name w:val="TableGrid"/>
    <w:pPr>
      <w:widowControl/>
      <w:suppressAutoHyphens/>
    </w:pPr>
    <w:rPr>
      <w:rFonts w:eastAsia="Times New Roman" w:cs="Times New Roman"/>
      <w:color w:val="00000A"/>
      <w:lang w:eastAsia="ru-RU"/>
    </w:rPr>
  </w:style>
  <w:style w:type="paragraph" w:customStyle="1" w:styleId="1CStyle-1">
    <w:name w:val="1CStyle-1"/>
    <w:pPr>
      <w:widowControl/>
      <w:suppressAutoHyphens/>
      <w:spacing w:after="200" w:line="276" w:lineRule="auto"/>
      <w:jc w:val="center"/>
    </w:pPr>
    <w:rPr>
      <w:rFonts w:ascii="Arial" w:hAnsi="Arial"/>
      <w:b/>
      <w:kern w:val="0"/>
      <w:sz w:val="24"/>
      <w:lang w:eastAsia="ru-RU"/>
    </w:rPr>
  </w:style>
  <w:style w:type="paragraph" w:customStyle="1" w:styleId="1CStyle2">
    <w:name w:val="1CStyle2"/>
    <w:pPr>
      <w:widowControl/>
      <w:suppressAutoHyphens/>
      <w:spacing w:after="200" w:line="276" w:lineRule="auto"/>
      <w:jc w:val="center"/>
    </w:pPr>
    <w:rPr>
      <w:rFonts w:ascii="Arial" w:hAnsi="Arial"/>
      <w:b/>
      <w:kern w:val="0"/>
      <w:sz w:val="24"/>
      <w:lang w:eastAsia="ru-RU"/>
    </w:rPr>
  </w:style>
  <w:style w:type="paragraph" w:customStyle="1" w:styleId="1CStyle1">
    <w:name w:val="1CStyle1"/>
    <w:pPr>
      <w:widowControl/>
      <w:suppressAutoHyphens/>
      <w:spacing w:after="200" w:line="276" w:lineRule="auto"/>
      <w:jc w:val="both"/>
    </w:pPr>
    <w:rPr>
      <w:rFonts w:ascii="Arial" w:hAnsi="Arial"/>
      <w:kern w:val="0"/>
      <w:sz w:val="20"/>
      <w:lang w:eastAsia="ru-RU"/>
    </w:rPr>
  </w:style>
  <w:style w:type="paragraph" w:customStyle="1" w:styleId="1CStyle3">
    <w:name w:val="1CStyle3"/>
    <w:pPr>
      <w:widowControl/>
      <w:suppressAutoHyphens/>
      <w:spacing w:after="200" w:line="276" w:lineRule="auto"/>
      <w:jc w:val="both"/>
    </w:pPr>
    <w:rPr>
      <w:rFonts w:ascii="Arial" w:hAnsi="Arial"/>
      <w:kern w:val="0"/>
      <w:sz w:val="20"/>
      <w:lang w:eastAsia="ru-RU"/>
    </w:rPr>
  </w:style>
  <w:style w:type="paragraph" w:customStyle="1" w:styleId="1CStyle4">
    <w:name w:val="1CStyle4"/>
    <w:pPr>
      <w:widowControl/>
      <w:suppressAutoHyphens/>
      <w:spacing w:after="200" w:line="276" w:lineRule="auto"/>
      <w:jc w:val="both"/>
    </w:pPr>
    <w:rPr>
      <w:rFonts w:ascii="Arial" w:hAnsi="Arial"/>
      <w:kern w:val="0"/>
      <w:sz w:val="20"/>
      <w:lang w:eastAsia="ru-RU"/>
    </w:rPr>
  </w:style>
  <w:style w:type="paragraph" w:customStyle="1" w:styleId="1CStyle5">
    <w:name w:val="1CStyle5"/>
    <w:pPr>
      <w:widowControl/>
      <w:suppressAutoHyphens/>
      <w:spacing w:after="200" w:line="276" w:lineRule="auto"/>
      <w:jc w:val="center"/>
    </w:pPr>
    <w:rPr>
      <w:rFonts w:ascii="Arial" w:hAnsi="Arial"/>
      <w:b/>
      <w:kern w:val="0"/>
      <w:sz w:val="24"/>
      <w:lang w:eastAsia="ru-RU"/>
    </w:rPr>
  </w:style>
  <w:style w:type="paragraph" w:customStyle="1" w:styleId="1CStyle6">
    <w:name w:val="1CStyle6"/>
    <w:pPr>
      <w:widowControl/>
      <w:suppressAutoHyphens/>
      <w:spacing w:after="200" w:line="276" w:lineRule="auto"/>
    </w:pPr>
    <w:rPr>
      <w:rFonts w:ascii="Arial" w:hAnsi="Arial"/>
      <w:kern w:val="0"/>
      <w:sz w:val="20"/>
      <w:lang w:eastAsia="ru-RU"/>
    </w:rPr>
  </w:style>
  <w:style w:type="paragraph" w:customStyle="1" w:styleId="1CStyle7">
    <w:name w:val="1CStyle7"/>
    <w:pPr>
      <w:widowControl/>
      <w:suppressAutoHyphens/>
      <w:spacing w:after="200" w:line="276" w:lineRule="auto"/>
      <w:jc w:val="center"/>
    </w:pPr>
    <w:rPr>
      <w:rFonts w:ascii="Arial" w:hAnsi="Arial"/>
      <w:b/>
      <w:kern w:val="0"/>
      <w:sz w:val="20"/>
      <w:lang w:eastAsia="ru-RU"/>
    </w:rPr>
  </w:style>
  <w:style w:type="paragraph" w:customStyle="1" w:styleId="1CStyle8">
    <w:name w:val="1CStyle8"/>
    <w:pPr>
      <w:widowControl/>
      <w:suppressAutoHyphens/>
      <w:spacing w:after="200" w:line="276" w:lineRule="auto"/>
      <w:jc w:val="center"/>
    </w:pPr>
    <w:rPr>
      <w:rFonts w:ascii="Arial" w:hAnsi="Arial"/>
      <w:b/>
      <w:kern w:val="0"/>
      <w:sz w:val="20"/>
      <w:lang w:eastAsia="ru-RU"/>
    </w:rPr>
  </w:style>
  <w:style w:type="paragraph" w:customStyle="1" w:styleId="1CStyle9">
    <w:name w:val="1CStyle9"/>
    <w:pPr>
      <w:widowControl/>
      <w:suppressAutoHyphens/>
      <w:spacing w:after="200" w:line="276" w:lineRule="auto"/>
    </w:pPr>
    <w:rPr>
      <w:rFonts w:ascii="Arial" w:hAnsi="Arial"/>
      <w:kern w:val="0"/>
      <w:sz w:val="20"/>
      <w:lang w:eastAsia="ru-RU"/>
    </w:rPr>
  </w:style>
  <w:style w:type="paragraph" w:customStyle="1" w:styleId="1CStyle10">
    <w:name w:val="1CStyle10"/>
    <w:pPr>
      <w:widowControl/>
      <w:suppressAutoHyphens/>
      <w:spacing w:after="200" w:line="276" w:lineRule="auto"/>
    </w:pPr>
    <w:rPr>
      <w:rFonts w:ascii="Arial" w:hAnsi="Arial"/>
      <w:kern w:val="0"/>
      <w:sz w:val="20"/>
      <w:lang w:eastAsia="ru-RU"/>
    </w:rPr>
  </w:style>
  <w:style w:type="paragraph" w:customStyle="1" w:styleId="1CStyle11">
    <w:name w:val="1CStyle11"/>
    <w:pPr>
      <w:widowControl/>
      <w:suppressAutoHyphens/>
      <w:spacing w:after="200" w:line="276" w:lineRule="auto"/>
    </w:pPr>
    <w:rPr>
      <w:rFonts w:ascii="Arial" w:hAnsi="Arial"/>
      <w:kern w:val="0"/>
      <w:sz w:val="20"/>
      <w:lang w:eastAsia="ru-RU"/>
    </w:rPr>
  </w:style>
  <w:style w:type="character" w:customStyle="1" w:styleId="ae">
    <w:name w:val="Текст сноски Знак"/>
    <w:basedOn w:val="a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anchor">
    <w:name w:val="Footnote anchor"/>
    <w:rPr>
      <w:rFonts w:cs="Times New Roman"/>
      <w:position w:val="0"/>
      <w:vertAlign w:val="superscript"/>
    </w:rPr>
  </w:style>
  <w:style w:type="character" w:customStyle="1" w:styleId="FootnoteCharacters">
    <w:name w:val="Footnote Characters"/>
    <w:rPr>
      <w:rFonts w:cs="Times New Roman"/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odytext">
    <w:name w:val="Body text_"/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20">
    <w:name w:val="Body text (2)_"/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rPr>
      <w:rFonts w:ascii="Courier New" w:eastAsia="Times New Roman" w:hAnsi="Courier New" w:cs="Times New Roman"/>
      <w:sz w:val="20"/>
      <w:szCs w:val="20"/>
      <w:lang w:val="en-US" w:eastAsia="ar-SA"/>
    </w:rPr>
  </w:style>
  <w:style w:type="character" w:customStyle="1" w:styleId="hps">
    <w:name w:val="hps"/>
    <w:basedOn w:val="a0"/>
  </w:style>
  <w:style w:type="character" w:customStyle="1" w:styleId="af0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Основной текст с отступом 2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</w:style>
  <w:style w:type="character" w:customStyle="1" w:styleId="af2">
    <w:name w:val="Нижний колонтитул Знак"/>
    <w:basedOn w:val="a0"/>
  </w:style>
  <w:style w:type="character" w:customStyle="1" w:styleId="apple-converted-space">
    <w:name w:val="apple-converted-space"/>
    <w:basedOn w:val="a0"/>
  </w:style>
  <w:style w:type="character" w:customStyle="1" w:styleId="13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zh-CN"/>
    </w:rPr>
  </w:style>
  <w:style w:type="character" w:customStyle="1" w:styleId="30">
    <w:name w:val="Заголовок 3 Знак"/>
    <w:basedOn w:val="a0"/>
    <w:rPr>
      <w:rFonts w:ascii="Arial" w:eastAsia="Times New Roman" w:hAnsi="Arial" w:cs="Arial"/>
      <w:b/>
      <w:bCs/>
      <w:sz w:val="24"/>
      <w:szCs w:val="26"/>
      <w:lang w:eastAsia="zh-CN"/>
    </w:rPr>
  </w:style>
  <w:style w:type="character" w:customStyle="1" w:styleId="FontStyle33">
    <w:name w:val="Font Style33"/>
    <w:basedOn w:val="a0"/>
    <w:rPr>
      <w:rFonts w:ascii="Times New Roman" w:eastAsia="Times New Roman" w:hAnsi="Times New Roman" w:cs="Times New Roman"/>
      <w:i/>
      <w:iCs/>
      <w:spacing w:val="-10"/>
      <w:sz w:val="22"/>
      <w:szCs w:val="22"/>
    </w:rPr>
  </w:style>
  <w:style w:type="character" w:customStyle="1" w:styleId="ListLabel1">
    <w:name w:val="ListLabel 1"/>
    <w:rPr>
      <w:b w:val="0"/>
      <w:color w:val="00000A"/>
      <w:sz w:val="24"/>
      <w:szCs w:val="24"/>
    </w:rPr>
  </w:style>
  <w:style w:type="character" w:customStyle="1" w:styleId="NumberingSymbols">
    <w:name w:val="Numbering Symbols"/>
  </w:style>
  <w:style w:type="character" w:styleId="af3">
    <w:name w:val="Hyperlink"/>
    <w:basedOn w:val="a0"/>
    <w:rPr>
      <w:color w:val="0563C1"/>
      <w:u w:val="single"/>
    </w:rPr>
  </w:style>
  <w:style w:type="paragraph" w:customStyle="1" w:styleId="Style4">
    <w:name w:val="Style4"/>
    <w:basedOn w:val="a"/>
    <w:pPr>
      <w:suppressAutoHyphens w:val="0"/>
      <w:autoSpaceDE w:val="0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5681</Words>
  <Characters>32387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Новый Сотрудник</cp:lastModifiedBy>
  <cp:revision>2</cp:revision>
  <cp:lastPrinted>2025-12-29T06:11:00Z</cp:lastPrinted>
  <dcterms:created xsi:type="dcterms:W3CDTF">2025-12-29T08:42:00Z</dcterms:created>
  <dcterms:modified xsi:type="dcterms:W3CDTF">2025-12-29T08:42:00Z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</Properties>
</file>