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7F4" w14:textId="77777777" w:rsidR="00E76D11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3D080CC0" w14:textId="77777777" w:rsidR="00E76D11" w:rsidRDefault="00000000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Директор</w:t>
      </w:r>
    </w:p>
    <w:p w14:paraId="78DDE4CF" w14:textId="77777777" w:rsidR="00E76D11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739FC8D7" w14:textId="77777777" w:rsidR="00E76D11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__________С.М. Северин</w:t>
      </w:r>
    </w:p>
    <w:p w14:paraId="53E8D2D2" w14:textId="77777777" w:rsidR="00E76D11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«11» июня 2026 год</w:t>
      </w:r>
    </w:p>
    <w:p w14:paraId="25EC9FBA" w14:textId="77777777" w:rsidR="00E76D11" w:rsidRDefault="00E76D11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01B86975" w14:textId="77777777" w:rsidR="00E76D11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1AB25A8A" w14:textId="77777777" w:rsidR="00E76D11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bookmarkStart w:id="0" w:name="_Hlk232513927"/>
      <w:r>
        <w:rPr>
          <w:rFonts w:ascii="Times New Roman" w:hAnsi="Times New Roman" w:cs="Times New Roman"/>
        </w:rPr>
        <w:t>поставку овощей, фруктов свежих, овощей соленых, сухофруктов</w:t>
      </w:r>
      <w:bookmarkEnd w:id="0"/>
    </w:p>
    <w:p w14:paraId="474819FB" w14:textId="77777777" w:rsidR="00E76D11" w:rsidRDefault="00E76D1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</w:p>
    <w:p w14:paraId="3419855B" w14:textId="77777777" w:rsidR="00E76D11" w:rsidRDefault="00E76D1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</w:p>
    <w:p w14:paraId="521DBF5C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14:paraId="5A431B51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2.  Наименование товара: согласно </w:t>
      </w:r>
      <w:proofErr w:type="gramStart"/>
      <w:r>
        <w:rPr>
          <w:color w:val="000000"/>
        </w:rPr>
        <w:t>Спецификации  (</w:t>
      </w:r>
      <w:proofErr w:type="gramEnd"/>
      <w:r>
        <w:rPr>
          <w:color w:val="000000"/>
        </w:rPr>
        <w:t>Приложение №1).</w:t>
      </w:r>
    </w:p>
    <w:p w14:paraId="5B7BC5AB" w14:textId="77777777" w:rsidR="00E76D11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3.  Место поставки: Краснодарский край, М.О. Туапсинский, </w:t>
      </w:r>
      <w:proofErr w:type="spellStart"/>
      <w:r>
        <w:rPr>
          <w:color w:val="000000"/>
        </w:rPr>
        <w:t>п.Майский</w:t>
      </w:r>
      <w:proofErr w:type="spellEnd"/>
      <w:r>
        <w:rPr>
          <w:color w:val="000000"/>
        </w:rPr>
        <w:t>, ул.Центральная,14</w:t>
      </w:r>
    </w:p>
    <w:p w14:paraId="365B29C2" w14:textId="77777777" w:rsidR="00E76D11" w:rsidRDefault="00000000">
      <w:pPr>
        <w:numPr>
          <w:ilvl w:val="3"/>
          <w:numId w:val="9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календарных дней с момента получения Поставщиком заявки на поставку партии товара. Срок действия договора по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01 ноября</w:t>
      </w:r>
      <w:r>
        <w:t xml:space="preserve"> 2026 года.</w:t>
      </w:r>
    </w:p>
    <w:p w14:paraId="625DBBE2" w14:textId="77777777" w:rsidR="00E76D11" w:rsidRDefault="00000000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40FDC716" w14:textId="77777777" w:rsidR="00E76D11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14:paraId="62CB65BD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14:paraId="300B0031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Товар должен соответствовать требованиям, установленным Спецификации.</w:t>
      </w:r>
    </w:p>
    <w:p w14:paraId="31132D4C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</w:t>
      </w:r>
      <w:proofErr w:type="gramStart"/>
      <w:r>
        <w:t>указанием  наименования</w:t>
      </w:r>
      <w:proofErr w:type="gramEnd"/>
      <w:r>
        <w:t xml:space="preserve">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47BD79C0" w14:textId="77777777" w:rsidR="00E76D11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14:paraId="4AF49CFB" w14:textId="77777777" w:rsidR="00E76D11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2537280B" w14:textId="77777777" w:rsidR="00E76D11" w:rsidRDefault="00000000">
      <w:pPr>
        <w:numPr>
          <w:ilvl w:val="3"/>
          <w:numId w:val="11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50080630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5EE23142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14:paraId="2688984E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14:paraId="6147AE51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обязательство организовать доставку товара до склада Заказчика.</w:t>
      </w:r>
    </w:p>
    <w:p w14:paraId="15F74C4B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4B369E2E" w14:textId="77777777" w:rsidR="00E76D11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095F28C0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22AAFFA8" w14:textId="77777777" w:rsidR="00E76D11" w:rsidRDefault="00000000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14:paraId="151E8276" w14:textId="77777777" w:rsidR="00E76D11" w:rsidRDefault="00000000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t xml:space="preserve">     </w:t>
      </w:r>
      <w:r>
        <w:t xml:space="preserve"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нормативно-технической документации для данного вида товаров, Федеральному закону от </w:t>
      </w:r>
      <w:r>
        <w:lastRenderedPageBreak/>
        <w:t>02.01.2000 № 29-ФЗ «О качестве и безопасности пищевых продуктов».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4E7FA5B5" w14:textId="77777777" w:rsidR="00E76D11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>
          <w:t>форме N ТОРГ-2</w:t>
        </w:r>
      </w:hyperlink>
      <w:r>
        <w:t>.</w:t>
      </w:r>
    </w:p>
    <w:p w14:paraId="1204FD7A" w14:textId="77777777" w:rsidR="00E76D11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направления Поставщику акта по </w:t>
      </w:r>
      <w:hyperlink r:id="rId8" w:history="1">
        <w:r>
          <w:t>форме N ТОРГ-2</w:t>
        </w:r>
      </w:hyperlink>
      <w:r>
        <w:t xml:space="preserve"> заменить этот товар товаром надлежащего качества.</w:t>
      </w:r>
    </w:p>
    <w:p w14:paraId="647CFA4C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14:paraId="299B32AB" w14:textId="77777777" w:rsidR="00E76D11" w:rsidRDefault="00000000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10.1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41F383AB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10.2 Все документы, передаваемые </w:t>
      </w:r>
      <w:proofErr w:type="gramStart"/>
      <w:r>
        <w:t>с товаром</w:t>
      </w:r>
      <w:proofErr w:type="gramEnd"/>
      <w:r>
        <w:t xml:space="preserve">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360EFDC8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11. Требования к качеству Товара:</w:t>
      </w:r>
    </w:p>
    <w:p w14:paraId="782AA025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Согласно ФЗ от 30.03.1999 № 52-ФЗ (в редакции от 02.07.21 г.) «О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эпидемиологическом благополучии населения»;</w:t>
      </w:r>
    </w:p>
    <w:p w14:paraId="164E9804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602A8C92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5B5FA2F1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7EFAD296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2.3.6.1066-01 «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эпидемиологические требования к организациям торговли и обороту в них продовольственного сырья и пищевых продуктов»;</w:t>
      </w:r>
    </w:p>
    <w:p w14:paraId="776DB8ED" w14:textId="77777777" w:rsidR="00E76D11" w:rsidRDefault="00000000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</w:t>
      </w:r>
      <w:proofErr w:type="gramStart"/>
      <w:r>
        <w:rPr>
          <w:color w:val="000000"/>
        </w:rPr>
        <w:t>врача  РФ</w:t>
      </w:r>
      <w:proofErr w:type="gramEnd"/>
      <w:r>
        <w:rPr>
          <w:color w:val="000000"/>
        </w:rPr>
        <w:t xml:space="preserve"> от 22.05.2003 № 98 (далее по тексту СанПиН.2.1324-03).  </w:t>
      </w:r>
    </w:p>
    <w:p w14:paraId="475C66CA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</w:t>
      </w:r>
      <w:proofErr w:type="spellStart"/>
      <w:r>
        <w:rPr>
          <w:color w:val="000000"/>
        </w:rPr>
        <w:t>испытательно</w:t>
      </w:r>
      <w:proofErr w:type="spellEnd"/>
      <w:r>
        <w:rPr>
          <w:color w:val="000000"/>
        </w:rPr>
        <w:t xml:space="preserve"> – лабораторного центра о проведении лабораторных исследований  качества поставляемого Товара.</w:t>
      </w:r>
    </w:p>
    <w:p w14:paraId="3EE0359D" w14:textId="77777777" w:rsidR="00E76D11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3A75A6E5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4E907762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</w:t>
      </w:r>
      <w:r>
        <w:rPr>
          <w:color w:val="000000"/>
        </w:rPr>
        <w:lastRenderedPageBreak/>
        <w:t>(запрещается поставка Товара, попадающая под санкции Правительства РФ на дату поставки Товара).</w:t>
      </w:r>
    </w:p>
    <w:p w14:paraId="1740BC6D" w14:textId="77777777" w:rsidR="00E76D11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29896290" w14:textId="77777777" w:rsidR="00E76D11" w:rsidRDefault="00E76D11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696F44C" w14:textId="77777777" w:rsidR="00E76D11" w:rsidRDefault="00E76D11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826D41D" w14:textId="77777777" w:rsidR="00E76D11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44A42178" w14:textId="77777777" w:rsidR="00E76D11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14:paraId="67A4D6A0" w14:textId="77777777" w:rsidR="00E76D11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питания и торговли                                                                                               М.А. Шелег</w:t>
      </w:r>
    </w:p>
    <w:p w14:paraId="39CAB6C1" w14:textId="77777777" w:rsidR="00E76D11" w:rsidRDefault="00E76D11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30D1E2E8" w14:textId="77777777" w:rsidR="00E76D11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7EFA9B1F" w14:textId="77777777" w:rsidR="00E76D11" w:rsidRDefault="00000000">
      <w:pPr>
        <w:pStyle w:val="Standard"/>
        <w:suppressAutoHyphens w:val="0"/>
        <w:spacing w:after="160"/>
        <w:rPr>
          <w:rFonts w:hint="eastAsia"/>
        </w:rPr>
      </w:pPr>
      <w:r>
        <w:rPr>
          <w:rFonts w:ascii="Times New Roman" w:hAnsi="Times New Roman" w:cs="Times New Roman"/>
        </w:rPr>
        <w:t>Заместитель директора по медицинской части</w:t>
      </w:r>
      <w:r>
        <w:t xml:space="preserve">                                                 Л.Р. Абубакарова</w:t>
      </w:r>
    </w:p>
    <w:p w14:paraId="6F1DE0FB" w14:textId="77777777" w:rsidR="00E76D11" w:rsidRDefault="00000000">
      <w:pPr>
        <w:pStyle w:val="Standard"/>
        <w:suppressAutoHyphens w:val="0"/>
        <w:spacing w:after="160"/>
        <w:rPr>
          <w:rFonts w:hint="eastAsia"/>
        </w:rPr>
      </w:pPr>
      <w:r>
        <w:t>С</w:t>
      </w:r>
      <w:r>
        <w:rPr>
          <w:sz w:val="22"/>
          <w:szCs w:val="22"/>
          <w:lang w:eastAsia="en-US"/>
        </w:rPr>
        <w:t xml:space="preserve">пециалист по закупкам                                                                                                Г.С. </w:t>
      </w:r>
      <w:proofErr w:type="spellStart"/>
      <w:r>
        <w:rPr>
          <w:sz w:val="22"/>
          <w:szCs w:val="22"/>
          <w:lang w:eastAsia="en-US"/>
        </w:rPr>
        <w:t>Куадже</w:t>
      </w:r>
      <w:proofErr w:type="spellEnd"/>
    </w:p>
    <w:p w14:paraId="684CEC9A" w14:textId="77777777" w:rsidR="00E76D11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6A1DADAE" w14:textId="77777777" w:rsidR="00E76D11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Главный бухгалтер                                                                                                           Е.Н. Дубинкина</w:t>
      </w:r>
    </w:p>
    <w:p w14:paraId="0F9CCEF8" w14:textId="77777777" w:rsidR="00E76D11" w:rsidRDefault="00E76D11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0DBCC302" w14:textId="77777777" w:rsidR="00E76D11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Юрисконсульт                                                                                                                   Ю.А. </w:t>
      </w:r>
      <w:proofErr w:type="spellStart"/>
      <w:r>
        <w:rPr>
          <w:sz w:val="22"/>
          <w:szCs w:val="22"/>
          <w:lang w:eastAsia="en-US"/>
        </w:rPr>
        <w:t>Судьина</w:t>
      </w:r>
      <w:proofErr w:type="spellEnd"/>
    </w:p>
    <w:p w14:paraId="1D91DF12" w14:textId="77777777" w:rsidR="00E76D11" w:rsidRDefault="00E76D11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002789FD" w14:textId="77777777" w:rsidR="00E76D11" w:rsidRDefault="00000000">
      <w:pPr>
        <w:tabs>
          <w:tab w:val="left" w:pos="3315"/>
        </w:tabs>
        <w:rPr>
          <w:rFonts w:hint="eastAsia"/>
        </w:rPr>
      </w:pPr>
      <w:r>
        <w:rPr>
          <w:sz w:val="22"/>
          <w:szCs w:val="22"/>
          <w:lang w:eastAsia="en-US"/>
        </w:rPr>
        <w:t>Начальник сектора по безопасности                                                                               С.А. Петров</w:t>
      </w:r>
    </w:p>
    <w:p w14:paraId="07E5573A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044FF4E9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0A735047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04DB5C83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6E78BA4F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28906A81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4752A8E9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4926C883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6FE72992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1232BA08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3F177F47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037A8D61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0F8E79C3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67E1F82B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62FA6AA7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3BDA6B20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454C7807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21A5705F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62D4BF75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16C1C845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232CAD99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040C98B5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724B0E39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446DA2EF" w14:textId="77777777" w:rsidR="00E76D11" w:rsidRDefault="00E76D11">
      <w:pPr>
        <w:jc w:val="center"/>
        <w:textAlignment w:val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3D1078FA" w14:textId="77777777" w:rsidR="00E76D11" w:rsidRDefault="00000000">
      <w:pPr>
        <w:jc w:val="center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lastRenderedPageBreak/>
        <w:t xml:space="preserve">ИНСТРУКЦИИ УЧАСТНИКАМ     </w:t>
      </w:r>
    </w:p>
    <w:p w14:paraId="3BFDD39B" w14:textId="77777777" w:rsidR="00E76D11" w:rsidRDefault="00000000">
      <w:pPr>
        <w:ind w:firstLine="709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Настоящая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:lang w:eastAsia="en-US" w:bidi="ar-SA"/>
        </w:rPr>
        <w:t xml:space="preserve">процедура закупки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проводится в соответствии с законодательством о закупках.</w:t>
      </w:r>
    </w:p>
    <w:p w14:paraId="13ABB169" w14:textId="77777777" w:rsidR="00E76D11" w:rsidRDefault="00E76D11">
      <w:pPr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3CC1C34A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1. Требования к составу участников процедуры закупки и их квалификационным данным</w:t>
      </w:r>
    </w:p>
    <w:p w14:paraId="706DC5E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Участвовать в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:lang w:eastAsia="en-US" w:bidi="ar-SA"/>
        </w:rPr>
        <w:t>процедуре закупки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3E4ED8F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2. Расходы на участие в процедуре закупки</w:t>
      </w:r>
    </w:p>
    <w:p w14:paraId="71E704E6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Участник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:lang w:eastAsia="en-US" w:bidi="ar-SA"/>
        </w:rPr>
        <w:t xml:space="preserve">процедуры закупки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несет все расходы, связанные с подготовкой и подачей своего предложения.</w:t>
      </w:r>
    </w:p>
    <w:p w14:paraId="46B3E517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3. Разъяснение конкурсных документов</w:t>
      </w:r>
    </w:p>
    <w:p w14:paraId="7E686ECE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 xml:space="preserve"> но не позднее 03.07.2026.</w:t>
      </w:r>
    </w:p>
    <w:p w14:paraId="076FD1A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4.  Изменение и (или) дополнение конкурсных документов</w:t>
      </w:r>
    </w:p>
    <w:p w14:paraId="67CB5846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4.1. </w:t>
      </w:r>
      <w:r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>До 06.07.2026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конкурсные документы могут быть изменены и (или) дополнены.</w:t>
      </w:r>
    </w:p>
    <w:p w14:paraId="7F065662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12CEF74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3EB06BD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5. Официальный язык и обмен документами и сведениями</w:t>
      </w:r>
    </w:p>
    <w:p w14:paraId="0A6E5316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5761EFA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F8F2832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6. Оценка данных участников</w:t>
      </w:r>
    </w:p>
    <w:p w14:paraId="1205FC08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6.1. Оценка данных участников будет проведена на стадии до оценки конкурсных предложений.</w:t>
      </w:r>
    </w:p>
    <w:p w14:paraId="0AA267AC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136FDDC5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459B8F74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6.4. Участником должны быть предоставлены документы, указанные в Приглашении:</w:t>
      </w:r>
    </w:p>
    <w:p w14:paraId="7BDB3A84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7. Оформление предложения</w:t>
      </w:r>
    </w:p>
    <w:p w14:paraId="2460D0F1" w14:textId="77777777" w:rsidR="00E76D11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ИНН,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юридический адрес, название процедуры закупки в которой он принимает участие (пример: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 xml:space="preserve">«Поставка овощей, фруктов свежих, овощей соленых, сухофруктов для нужд ГУ санаторий «Белая Русь»)».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Конверт должен быть опечатан (в случае наличия у участника печати).</w:t>
      </w:r>
    </w:p>
    <w:p w14:paraId="313C721D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8. Подача предложения</w:t>
      </w:r>
    </w:p>
    <w:p w14:paraId="76F27DBA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8.1.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4FCE3571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8.2. Предложение будет регистрироваться секретарем руководителя в день поступления.</w:t>
      </w:r>
    </w:p>
    <w:p w14:paraId="34E5070B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9. Запоздавшие предложения</w:t>
      </w:r>
    </w:p>
    <w:p w14:paraId="514C066A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После истечения срока для подготовки и подачи предложений, предложения не принимаются.</w:t>
      </w:r>
    </w:p>
    <w:p w14:paraId="6C9EED0B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10. Изменение и отзыв предложения</w:t>
      </w:r>
    </w:p>
    <w:p w14:paraId="27F8A55A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10.1. Участник вправе изменить или отозвать свое предложение до истечения срока для подготовки и подачи предложений.</w:t>
      </w:r>
    </w:p>
    <w:p w14:paraId="08EC25F8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10.2. После истечения срока для подготовки и подачи предложений не допускается внесение изменений по существу предложения.</w:t>
      </w:r>
    </w:p>
    <w:p w14:paraId="66795E61" w14:textId="77777777" w:rsidR="00E76D11" w:rsidRDefault="00000000">
      <w:pPr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11. Открытие предложений</w:t>
      </w:r>
    </w:p>
    <w:p w14:paraId="59268D6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11.1. Открытие предложений будут производиться комиссией по проведению процедур закупок товаров (работ, услуг), 06.07.2026</w:t>
      </w:r>
      <w:r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 xml:space="preserve"> в 13:00 по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следующему адресу: 352832, Краснодарский край, М.О. Туапсинский район, п. Майский, ул. Центральная, д.14, в кабинете начальника управления сервисных услуг.</w:t>
      </w:r>
    </w:p>
    <w:p w14:paraId="370C4E70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lastRenderedPageBreak/>
        <w:t>11.2.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6E29EF3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12. Рассмотрение предложений</w:t>
      </w:r>
    </w:p>
    <w:p w14:paraId="59CBB4C0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6E20F93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Предложения будут рассмотрены</w:t>
      </w:r>
      <w:r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в течение 10 рабочих дней.</w:t>
      </w:r>
    </w:p>
    <w:p w14:paraId="597C74D5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13. Отклонение предложений</w:t>
      </w:r>
    </w:p>
    <w:p w14:paraId="169B0817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13.1. Предложение будет отклонено, если:</w:t>
      </w:r>
    </w:p>
    <w:p w14:paraId="549225BB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предложение не отвечает требованиям конкурсных документов;</w:t>
      </w:r>
    </w:p>
    <w:p w14:paraId="05BE6CCD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5609D3B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67CD972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EAEAB60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DF16E39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13.2. Заказчик оставляет за собой право отклонить все предложения до выбора наилучшего из них.</w:t>
      </w:r>
    </w:p>
    <w:p w14:paraId="521E4D35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13.3. Уведомление участнику(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ам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), предложение(я) которого(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ых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6F84D58C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14. Оценка предложений и выбор поставщика (подрядчика, исполнителя)</w:t>
      </w:r>
    </w:p>
    <w:p w14:paraId="56016042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DD69C52" w14:textId="77777777" w:rsidR="00E76D11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14.2. Оценка предложений будет проводиться в соответствии с Приложением №2 к Техническому заданию. </w:t>
      </w:r>
    </w:p>
    <w:p w14:paraId="7D37AF2E" w14:textId="77777777" w:rsidR="00E76D11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14.4. Решение комиссии о выборе наилучшего предложения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5C487D28" w14:textId="77777777" w:rsidR="00E76D11" w:rsidRDefault="00000000">
      <w:pPr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15. Заключение договора</w:t>
      </w:r>
    </w:p>
    <w:p w14:paraId="63F654B3" w14:textId="77777777" w:rsidR="00E76D11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C1C49D0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</w:pPr>
    </w:p>
    <w:p w14:paraId="6448BB41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55448ED8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4228D354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334015B5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3C8D9293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1E3CF8BB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41EE3EB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501A7ADF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2E8A850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528DBCBC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28E5091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48B57D1A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758D31A6" w14:textId="77777777" w:rsidR="00E76D11" w:rsidRDefault="00000000">
      <w:pPr>
        <w:pBdr>
          <w:bottom w:val="single" w:sz="12" w:space="1" w:color="000000"/>
        </w:pBd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На фирменном бланке письма организации</w:t>
      </w:r>
    </w:p>
    <w:p w14:paraId="44B69A07" w14:textId="77777777" w:rsidR="00E76D11" w:rsidRDefault="00E76D11">
      <w:pPr>
        <w:spacing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C3FC799" w14:textId="77777777" w:rsidR="00E76D11" w:rsidRDefault="00000000">
      <w:pPr>
        <w:spacing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lastRenderedPageBreak/>
        <w:t xml:space="preserve">Исх.№__ от ____2026г.                                                                   Директору </w:t>
      </w:r>
    </w:p>
    <w:p w14:paraId="25D9163F" w14:textId="77777777" w:rsidR="00E76D11" w:rsidRDefault="00000000">
      <w:pPr>
        <w:tabs>
          <w:tab w:val="left" w:pos="5580"/>
        </w:tabs>
        <w:spacing w:line="244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ГУ   Санаторий «Белая Русь»</w:t>
      </w:r>
    </w:p>
    <w:p w14:paraId="14372450" w14:textId="77777777" w:rsidR="00E76D11" w:rsidRDefault="00000000">
      <w:pPr>
        <w:tabs>
          <w:tab w:val="left" w:pos="5580"/>
        </w:tabs>
        <w:spacing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Северину Сергею Михайловичу</w:t>
      </w:r>
    </w:p>
    <w:p w14:paraId="2278D819" w14:textId="77777777" w:rsidR="00E76D11" w:rsidRDefault="00E76D11">
      <w:pPr>
        <w:tabs>
          <w:tab w:val="left" w:pos="5580"/>
        </w:tabs>
        <w:spacing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1106F20E" w14:textId="77777777" w:rsidR="00E76D11" w:rsidRDefault="00000000">
      <w:pPr>
        <w:keepNext/>
        <w:numPr>
          <w:ilvl w:val="0"/>
          <w:numId w:val="13"/>
        </w:numPr>
        <w:spacing w:before="240" w:after="60" w:line="247" w:lineRule="auto"/>
        <w:jc w:val="center"/>
        <w:textAlignment w:val="auto"/>
        <w:rPr>
          <w:rFonts w:ascii="Times New Roman" w:eastAsia="Calibri Light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 Light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Предложение (заявка) на участие в открытом конкурсе</w:t>
      </w:r>
    </w:p>
    <w:p w14:paraId="5280B4B0" w14:textId="77777777" w:rsidR="00E76D11" w:rsidRDefault="00000000">
      <w:pPr>
        <w:keepNext/>
        <w:numPr>
          <w:ilvl w:val="2"/>
          <w:numId w:val="15"/>
        </w:numPr>
        <w:spacing w:before="240" w:after="60" w:line="247" w:lineRule="auto"/>
        <w:textAlignment w:val="auto"/>
        <w:rPr>
          <w:rFonts w:ascii="Times New Roman" w:eastAsia="Calibri Light" w:hAnsi="Times New Roman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 Light" w:hAnsi="Times New Roman" w:cs="Times New Roman"/>
          <w:color w:val="000000"/>
          <w:kern w:val="0"/>
          <w:sz w:val="22"/>
          <w:szCs w:val="22"/>
          <w:lang w:eastAsia="en-US" w:bidi="ar-SA"/>
        </w:rPr>
        <w:t>Общие сведения об участнике</w:t>
      </w:r>
    </w:p>
    <w:tbl>
      <w:tblPr>
        <w:tblW w:w="9390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6127"/>
      </w:tblGrid>
      <w:tr w:rsidR="00E76D11" w14:paraId="678D7757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A738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DCAB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Сведения о соискателе</w:t>
            </w:r>
          </w:p>
        </w:tc>
      </w:tr>
      <w:tr w:rsidR="00E76D11" w14:paraId="6283187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4209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Полное наименование организации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2FA8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62352AD2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B424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Свидетельство о регистрации</w:t>
            </w:r>
          </w:p>
          <w:p w14:paraId="7204A40A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(дата, номер, орган регистрации)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011B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7B4F985C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951B" w14:textId="77777777" w:rsidR="00E76D11" w:rsidRDefault="00000000">
            <w:pPr>
              <w:spacing w:after="160" w:line="244" w:lineRule="auto"/>
              <w:ind w:righ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Адрес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E5FB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71AD7B5D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FAE2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Телефон, Е-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mail</w:t>
            </w:r>
          </w:p>
          <w:p w14:paraId="69697482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Контактное лицо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9937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48C8786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9B51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Банковские реквизиты</w:t>
            </w:r>
          </w:p>
          <w:p w14:paraId="0CED4812" w14:textId="77777777" w:rsidR="00E76D11" w:rsidRDefault="00E76D11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A59F" w14:textId="77777777" w:rsidR="00E76D11" w:rsidRDefault="00E76D11">
            <w:pPr>
              <w:widowControl w:val="0"/>
              <w:snapToGrid w:val="0"/>
              <w:textAlignment w:val="auto"/>
              <w:rPr>
                <w:rFonts w:ascii="Times New Roman" w:eastAsia="Arial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E76D11" w14:paraId="1FC0B23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4D93" w14:textId="77777777" w:rsidR="00E76D11" w:rsidRDefault="00000000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Руководитель</w:t>
            </w:r>
          </w:p>
          <w:p w14:paraId="3F0FD18D" w14:textId="77777777" w:rsidR="00E76D11" w:rsidRDefault="00E76D11">
            <w:pPr>
              <w:spacing w:after="160" w:line="244" w:lineRule="auto"/>
              <w:ind w:left="-108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DD32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E82974A" w14:textId="77777777" w:rsidR="00E76D11" w:rsidRDefault="00E76D11">
      <w:pPr>
        <w:spacing w:after="160" w:line="244" w:lineRule="auto"/>
        <w:textAlignment w:val="auto"/>
        <w:rPr>
          <w:rFonts w:ascii="Times New Roman" w:eastAsia="Calibr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2F2D683" w14:textId="77777777" w:rsidR="00E76D11" w:rsidRDefault="00000000">
      <w:pPr>
        <w:tabs>
          <w:tab w:val="left" w:pos="426"/>
        </w:tabs>
        <w:spacing w:after="160" w:line="244" w:lineRule="auto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1. Изучив извещение о проведении процедуры закупки и документацию о закупке от «___»_______ 20__г на поставку «_______________________________________» для 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процедуре закупки.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br/>
        <w:t>2. Срок выполнения работ: ____________________________</w:t>
      </w:r>
    </w:p>
    <w:p w14:paraId="291C3742" w14:textId="77777777" w:rsidR="00E76D11" w:rsidRDefault="00000000">
      <w:pPr>
        <w:tabs>
          <w:tab w:val="left" w:pos="426"/>
        </w:tabs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3. Форма спецификации:</w:t>
      </w:r>
    </w:p>
    <w:tbl>
      <w:tblPr>
        <w:tblW w:w="964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3528"/>
        <w:gridCol w:w="992"/>
        <w:gridCol w:w="1418"/>
        <w:gridCol w:w="1704"/>
        <w:gridCol w:w="1559"/>
      </w:tblGrid>
      <w:tr w:rsidR="00E76D11" w14:paraId="6AF157BD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A662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747BDB69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34DE" w14:textId="77777777" w:rsidR="00E76D11" w:rsidRDefault="00000000">
            <w:pPr>
              <w:spacing w:after="160" w:line="244" w:lineRule="auto"/>
              <w:ind w:left="11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0DE1" w14:textId="77777777" w:rsidR="00E76D11" w:rsidRDefault="00000000">
            <w:pPr>
              <w:spacing w:after="160" w:line="244" w:lineRule="auto"/>
              <w:ind w:left="-76" w:firstLine="38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Ед.</w:t>
            </w:r>
          </w:p>
          <w:p w14:paraId="69DB336C" w14:textId="77777777" w:rsidR="00E76D11" w:rsidRDefault="00000000">
            <w:pPr>
              <w:spacing w:after="160" w:line="244" w:lineRule="auto"/>
              <w:ind w:left="-76" w:firstLine="38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изм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A967" w14:textId="77777777" w:rsidR="00E76D11" w:rsidRDefault="00000000">
            <w:pPr>
              <w:spacing w:after="160" w:line="244" w:lineRule="auto"/>
              <w:ind w:left="-76" w:firstLine="38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9CB9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Цена с НДС</w:t>
            </w:r>
          </w:p>
          <w:p w14:paraId="28AC49EA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ед.изм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749C4E47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E372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Сумма</w:t>
            </w:r>
          </w:p>
          <w:p w14:paraId="17E94463" w14:textId="77777777" w:rsidR="00E76D11" w:rsidRDefault="00000000">
            <w:pPr>
              <w:spacing w:after="160" w:line="244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с учетом НДС руб.</w:t>
            </w:r>
          </w:p>
        </w:tc>
      </w:tr>
      <w:tr w:rsidR="00E76D11" w14:paraId="16148899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DC54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674C" w14:textId="77777777" w:rsidR="00E76D11" w:rsidRDefault="00E76D11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8DD9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A35D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DEFB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25DD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4BCB207A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0BFB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7114" w14:textId="77777777" w:rsidR="00E76D11" w:rsidRDefault="00E76D11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DE63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58CC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8C56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8D64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68618AAE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B891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811E" w14:textId="77777777" w:rsidR="00E76D11" w:rsidRDefault="00E76D11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520F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486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81CF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C6D4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3E6540A9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22FC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D4FF" w14:textId="77777777" w:rsidR="00E76D11" w:rsidRDefault="00E76D11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FE00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04A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D79D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7367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3FE1FD4D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722E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1FEF" w14:textId="77777777" w:rsidR="00E76D11" w:rsidRDefault="00000000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E9C4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EB27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2709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6560" w14:textId="77777777" w:rsidR="00E76D11" w:rsidRDefault="00E76D11">
            <w:pPr>
              <w:snapToGrid w:val="0"/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4B7AFED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3C40" w14:textId="77777777" w:rsidR="00E76D11" w:rsidRDefault="00000000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Транспортные расходы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55D1" w14:textId="77777777" w:rsidR="00E76D11" w:rsidRDefault="00000000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Доставка (сборка, установка) за счёт ___________</w:t>
            </w:r>
          </w:p>
          <w:p w14:paraId="4724025A" w14:textId="77777777" w:rsidR="00E76D11" w:rsidRDefault="00E76D11">
            <w:pPr>
              <w:spacing w:after="160" w:line="244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76D11" w14:paraId="7710A66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7F6" w14:textId="77777777" w:rsidR="00E76D11" w:rsidRDefault="00000000">
            <w:pPr>
              <w:snapToGrid w:val="0"/>
              <w:spacing w:after="160" w:line="244" w:lineRule="auto"/>
              <w:ind w:left="117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Порядок оплаты (форма оплаты, сроки)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0F3E" w14:textId="77777777" w:rsidR="00E76D11" w:rsidRDefault="00E76D11">
            <w:pPr>
              <w:spacing w:after="160" w:line="244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4CD6276" w14:textId="77777777" w:rsidR="00E76D11" w:rsidRDefault="00E76D11">
      <w:pPr>
        <w:spacing w:after="160" w:line="244" w:lineRule="auto"/>
        <w:ind w:firstLine="708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664731FD" w14:textId="77777777" w:rsidR="00E76D11" w:rsidRDefault="00000000">
      <w:pPr>
        <w:spacing w:after="160" w:line="244" w:lineRule="auto"/>
        <w:ind w:firstLine="708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Предлагаемая цена договора составляет _______________________________</w:t>
      </w:r>
    </w:p>
    <w:p w14:paraId="5455B10B" w14:textId="77777777" w:rsidR="00E76D11" w:rsidRDefault="00000000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(_____________________________________________________________) рублей ____ копеек.        </w:t>
      </w:r>
    </w:p>
    <w:p w14:paraId="7675CFAE" w14:textId="77777777" w:rsidR="00E76D11" w:rsidRDefault="00000000">
      <w:pPr>
        <w:spacing w:after="160" w:line="244" w:lineRule="auto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 w:bidi="ar-SA"/>
        </w:rPr>
        <w:t>(указать цену цифрами и прописью)</w:t>
      </w:r>
      <w:r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 w:bidi="ar-SA"/>
        </w:rPr>
        <w:tab/>
      </w:r>
    </w:p>
    <w:p w14:paraId="20AD3A80" w14:textId="77777777" w:rsidR="00E76D11" w:rsidRDefault="00E76D11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spacing w:val="-1"/>
          <w:kern w:val="0"/>
          <w:sz w:val="22"/>
          <w:szCs w:val="22"/>
          <w:lang w:eastAsia="en-US" w:bidi="ar-SA"/>
        </w:rPr>
      </w:pPr>
    </w:p>
    <w:p w14:paraId="30AA16BE" w14:textId="77777777" w:rsidR="00E76D11" w:rsidRDefault="00000000">
      <w:pPr>
        <w:spacing w:after="160" w:line="244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spacing w:val="-1"/>
          <w:kern w:val="0"/>
          <w:sz w:val="22"/>
          <w:szCs w:val="22"/>
          <w:lang w:eastAsia="en-US" w:bidi="ar-SA"/>
        </w:rPr>
        <w:t xml:space="preserve">4. Заявленная нами цена указана с учетом затрат на уплату налогов, сборов и других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обязательных платежей по поставляемой продукции</w:t>
      </w:r>
      <w:r>
        <w:rPr>
          <w:rFonts w:ascii="Times New Roman" w:eastAsia="Calibri" w:hAnsi="Times New Roman" w:cs="Times New Roman"/>
          <w:spacing w:val="-1"/>
          <w:kern w:val="0"/>
          <w:sz w:val="22"/>
          <w:szCs w:val="22"/>
          <w:lang w:eastAsia="en-US" w:bidi="ar-SA"/>
        </w:rPr>
        <w:t>.</w:t>
      </w:r>
    </w:p>
    <w:p w14:paraId="0837537D" w14:textId="77777777" w:rsidR="00E76D11" w:rsidRDefault="00000000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4D8A9B6E" w14:textId="77777777" w:rsidR="00E76D11" w:rsidRDefault="00000000">
      <w:pPr>
        <w:spacing w:after="160" w:line="244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spacing w:val="-1"/>
          <w:kern w:val="0"/>
          <w:sz w:val="22"/>
          <w:szCs w:val="22"/>
          <w:lang w:eastAsia="en-US" w:bidi="ar-SA"/>
        </w:rPr>
        <w:t xml:space="preserve">6. В случае выбора нас Победителем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979AD91" w14:textId="77777777" w:rsidR="00E76D11" w:rsidRDefault="00E76D11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C046F04" w14:textId="77777777" w:rsidR="00E76D11" w:rsidRDefault="00000000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Приложение:</w:t>
      </w:r>
    </w:p>
    <w:p w14:paraId="4123B00A" w14:textId="77777777" w:rsidR="00E76D11" w:rsidRDefault="00000000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1. Документы, подтверждающие данные, на _____ л. в 1 экз.</w:t>
      </w:r>
    </w:p>
    <w:p w14:paraId="11254355" w14:textId="77777777" w:rsidR="00E76D11" w:rsidRDefault="00000000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2. Спецификация на _____ л. в 1 экз.</w:t>
      </w:r>
    </w:p>
    <w:p w14:paraId="5D94C33B" w14:textId="77777777" w:rsidR="00E76D11" w:rsidRDefault="00000000">
      <w:pPr>
        <w:spacing w:after="160" w:line="244" w:lineRule="auto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3. </w:t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>(Указать другие прилагаемые документы)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.</w:t>
      </w:r>
    </w:p>
    <w:p w14:paraId="2F12A6D8" w14:textId="77777777" w:rsidR="00E76D11" w:rsidRDefault="00E76D11">
      <w:pPr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79978255" w14:textId="77777777" w:rsidR="00E76D11" w:rsidRDefault="00000000">
      <w:pPr>
        <w:spacing w:after="160" w:line="244" w:lineRule="auto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Все копии заверены подписью руководителя и печатью предприятия.</w:t>
      </w:r>
    </w:p>
    <w:p w14:paraId="446FFD3A" w14:textId="77777777" w:rsidR="00E76D11" w:rsidRDefault="00000000">
      <w:pPr>
        <w:tabs>
          <w:tab w:val="left" w:pos="709"/>
        </w:tabs>
        <w:spacing w:after="160" w:line="244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Руководитель    </w:t>
      </w:r>
    </w:p>
    <w:p w14:paraId="175267C6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4F63D844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446C9187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1417C64E" w14:textId="77777777" w:rsidR="00E76D11" w:rsidRDefault="00E76D11">
      <w:pPr>
        <w:pStyle w:val="Standard"/>
        <w:jc w:val="center"/>
        <w:rPr>
          <w:rFonts w:ascii="Times New Roman" w:hAnsi="Times New Roman" w:cs="Times New Roman"/>
        </w:rPr>
      </w:pPr>
    </w:p>
    <w:p w14:paraId="6F1F6524" w14:textId="77777777" w:rsidR="00E76D11" w:rsidRDefault="00E76D11">
      <w:pPr>
        <w:pStyle w:val="Standard"/>
        <w:jc w:val="center"/>
        <w:rPr>
          <w:rFonts w:hint="eastAsia"/>
        </w:rPr>
      </w:pPr>
    </w:p>
    <w:p w14:paraId="227808DF" w14:textId="77777777" w:rsidR="00E76D11" w:rsidRDefault="00E76D11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E76D1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88A9" w14:textId="77777777" w:rsidR="00F62089" w:rsidRDefault="00F62089">
      <w:pPr>
        <w:rPr>
          <w:rFonts w:hint="eastAsia"/>
        </w:rPr>
      </w:pPr>
      <w:r>
        <w:separator/>
      </w:r>
    </w:p>
  </w:endnote>
  <w:endnote w:type="continuationSeparator" w:id="0">
    <w:p w14:paraId="382F9A6D" w14:textId="77777777" w:rsidR="00F62089" w:rsidRDefault="00F62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B047" w14:textId="77777777" w:rsidR="00F62089" w:rsidRDefault="00F620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BE6807" w14:textId="77777777" w:rsidR="00F62089" w:rsidRDefault="00F620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70A"/>
    <w:multiLevelType w:val="multilevel"/>
    <w:tmpl w:val="7D22EF8C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DCD1D8C"/>
    <w:multiLevelType w:val="multilevel"/>
    <w:tmpl w:val="583C4920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986592D"/>
    <w:multiLevelType w:val="multilevel"/>
    <w:tmpl w:val="A77E0204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0A726F6"/>
    <w:multiLevelType w:val="multilevel"/>
    <w:tmpl w:val="BC1E7AB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D0072E5"/>
    <w:multiLevelType w:val="multilevel"/>
    <w:tmpl w:val="3488A50C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5" w15:restartNumberingAfterBreak="0">
    <w:nsid w:val="3E3D646D"/>
    <w:multiLevelType w:val="multilevel"/>
    <w:tmpl w:val="05DE7C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625231D"/>
    <w:multiLevelType w:val="multilevel"/>
    <w:tmpl w:val="9698BB64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6BC23A4E"/>
    <w:multiLevelType w:val="multilevel"/>
    <w:tmpl w:val="F2FA0310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6EE801E6"/>
    <w:multiLevelType w:val="multilevel"/>
    <w:tmpl w:val="24BED9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9" w15:restartNumberingAfterBreak="0">
    <w:nsid w:val="7B611C94"/>
    <w:multiLevelType w:val="multilevel"/>
    <w:tmpl w:val="315ACC9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7C115BE9"/>
    <w:multiLevelType w:val="multilevel"/>
    <w:tmpl w:val="62DAC47A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67214225">
    <w:abstractNumId w:val="10"/>
  </w:num>
  <w:num w:numId="2" w16cid:durableId="1133015266">
    <w:abstractNumId w:val="0"/>
  </w:num>
  <w:num w:numId="3" w16cid:durableId="2060586007">
    <w:abstractNumId w:val="7"/>
  </w:num>
  <w:num w:numId="4" w16cid:durableId="951983277">
    <w:abstractNumId w:val="8"/>
  </w:num>
  <w:num w:numId="5" w16cid:durableId="794635491">
    <w:abstractNumId w:val="5"/>
  </w:num>
  <w:num w:numId="6" w16cid:durableId="825511861">
    <w:abstractNumId w:val="4"/>
  </w:num>
  <w:num w:numId="7" w16cid:durableId="1928227322">
    <w:abstractNumId w:val="1"/>
  </w:num>
  <w:num w:numId="8" w16cid:durableId="1363822445">
    <w:abstractNumId w:val="2"/>
  </w:num>
  <w:num w:numId="9" w16cid:durableId="2000113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 w16cid:durableId="883252921">
    <w:abstractNumId w:val="6"/>
  </w:num>
  <w:num w:numId="11" w16cid:durableId="682588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 w16cid:durableId="1876112155">
    <w:abstractNumId w:val="9"/>
  </w:num>
  <w:num w:numId="13" w16cid:durableId="1369451798">
    <w:abstractNumId w:val="9"/>
    <w:lvlOverride w:ilvl="0">
      <w:startOverride w:val="1"/>
    </w:lvlOverride>
  </w:num>
  <w:num w:numId="14" w16cid:durableId="725419317">
    <w:abstractNumId w:val="3"/>
  </w:num>
  <w:num w:numId="15" w16cid:durableId="1661272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D11"/>
    <w:rsid w:val="000670D2"/>
    <w:rsid w:val="000E4F4A"/>
    <w:rsid w:val="00E76D11"/>
    <w:rsid w:val="00F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EBAD"/>
  <w15:docId w15:val="{43E11D08-6E11-41BC-A8DA-D864F406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0"/>
      <w:sz w:val="20"/>
      <w:szCs w:val="20"/>
      <w:lang w:bidi="ar-SA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character" w:customStyle="1" w:styleId="10">
    <w:name w:val="Заголовок 1 Знак"/>
    <w:basedOn w:val="a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2F5496"/>
    </w:rPr>
  </w:style>
  <w:style w:type="character" w:customStyle="1" w:styleId="af2">
    <w:name w:val="Выделенная цитата Знак"/>
    <w:basedOn w:val="a0"/>
    <w:rPr>
      <w:i/>
      <w:iCs/>
      <w:color w:val="2F5496"/>
    </w:rPr>
  </w:style>
  <w:style w:type="character" w:styleId="af3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basedOn w:val="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basedOn w:val="a0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basedOn w:val="a0"/>
    <w:rPr>
      <w:color w:val="808080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1">
    <w:name w:val="Упомянуть1"/>
    <w:basedOn w:val="a0"/>
    <w:rPr>
      <w:color w:val="2B579A"/>
      <w:shd w:val="clear" w:color="auto" w:fill="E6E6E6"/>
    </w:rPr>
  </w:style>
  <w:style w:type="character" w:customStyle="1" w:styleId="Bodytext20">
    <w:name w:val="Body text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basedOn w:val="Bodytext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basedOn w:val="a0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21">
    <w:name w:val="WWNum2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2521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 Зарема Грузбиевна</dc:creator>
  <cp:lastModifiedBy>ОтделКадров2</cp:lastModifiedBy>
  <cp:revision>2</cp:revision>
  <cp:lastPrinted>2026-06-16T11:54:00Z</cp:lastPrinted>
  <dcterms:created xsi:type="dcterms:W3CDTF">2026-06-16T12:57:00Z</dcterms:created>
  <dcterms:modified xsi:type="dcterms:W3CDTF">2026-06-16T12:57:00Z</dcterms:modified>
</cp:coreProperties>
</file>