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18A1" w14:textId="77777777" w:rsidR="00A57F0B" w:rsidRDefault="00A57F0B">
      <w:pPr>
        <w:pStyle w:val="Standard"/>
        <w:widowControl w:val="0"/>
        <w:rPr>
          <w:rFonts w:hint="eastAsia"/>
          <w:b/>
        </w:rPr>
      </w:pPr>
    </w:p>
    <w:p w14:paraId="0D2EB328" w14:textId="77777777" w:rsidR="00A57F0B" w:rsidRDefault="00000000">
      <w:pPr>
        <w:pStyle w:val="Standard"/>
        <w:widowControl w:val="0"/>
        <w:jc w:val="center"/>
        <w:rPr>
          <w:rFonts w:hint="eastAsia"/>
          <w:b/>
        </w:rPr>
      </w:pPr>
      <w:r>
        <w:rPr>
          <w:b/>
        </w:rPr>
        <w:t>ПРОЕКТ ДОГОВОРА ПОСТАВКИ</w:t>
      </w:r>
    </w:p>
    <w:p w14:paraId="539BB0C4" w14:textId="77777777" w:rsidR="00A57F0B" w:rsidRDefault="00000000">
      <w:pPr>
        <w:pStyle w:val="Standard"/>
        <w:widowControl w:val="0"/>
        <w:tabs>
          <w:tab w:val="left" w:pos="3345"/>
        </w:tabs>
        <w:jc w:val="center"/>
        <w:rPr>
          <w:rFonts w:hint="eastAsia"/>
        </w:rPr>
      </w:pPr>
      <w:bookmarkStart w:id="0" w:name="_Hlk232067712"/>
      <w:r>
        <w:rPr>
          <w:b/>
        </w:rPr>
        <w:t>ингредиентов для приготовления горячих напитков</w:t>
      </w:r>
    </w:p>
    <w:bookmarkEnd w:id="0"/>
    <w:p w14:paraId="16D921A1" w14:textId="77777777" w:rsidR="00A57F0B" w:rsidRDefault="00A57F0B">
      <w:pPr>
        <w:pStyle w:val="Standard"/>
        <w:widowControl w:val="0"/>
        <w:rPr>
          <w:rFonts w:hint="eastAsia"/>
        </w:rPr>
      </w:pPr>
    </w:p>
    <w:p w14:paraId="22EBC979" w14:textId="77777777" w:rsidR="00A57F0B" w:rsidRDefault="00A57F0B">
      <w:pPr>
        <w:pStyle w:val="Standard"/>
        <w:widowControl w:val="0"/>
        <w:rPr>
          <w:rFonts w:ascii="Times New Roman" w:hAnsi="Times New Roman" w:cs="Times New Roman"/>
          <w:b/>
        </w:rPr>
      </w:pPr>
    </w:p>
    <w:p w14:paraId="4A9CF256" w14:textId="77777777" w:rsidR="00A57F0B" w:rsidRDefault="00000000">
      <w:pPr>
        <w:pStyle w:val="Standard"/>
        <w:widowControl w:val="0"/>
        <w:jc w:val="center"/>
        <w:rPr>
          <w:rFonts w:ascii="Times New Roman" w:hAnsi="Times New Roman" w:cs="Times New Roman"/>
          <w:b/>
        </w:rPr>
      </w:pPr>
      <w:r>
        <w:rPr>
          <w:rFonts w:ascii="Times New Roman" w:hAnsi="Times New Roman" w:cs="Times New Roman"/>
          <w:b/>
        </w:rPr>
        <w:t>N ___</w:t>
      </w:r>
    </w:p>
    <w:p w14:paraId="02099CBF" w14:textId="77777777" w:rsidR="00A57F0B" w:rsidRDefault="00A57F0B">
      <w:pPr>
        <w:pStyle w:val="Standard"/>
        <w:widowControl w:val="0"/>
        <w:jc w:val="both"/>
        <w:rPr>
          <w:rFonts w:ascii="Times New Roman" w:hAnsi="Times New Roman" w:cs="Times New Roman"/>
        </w:rPr>
      </w:pPr>
    </w:p>
    <w:tbl>
      <w:tblPr>
        <w:tblW w:w="5000" w:type="pct"/>
        <w:tblLayout w:type="fixed"/>
        <w:tblCellMar>
          <w:left w:w="10" w:type="dxa"/>
          <w:right w:w="10" w:type="dxa"/>
        </w:tblCellMar>
        <w:tblLook w:val="0000" w:firstRow="0" w:lastRow="0" w:firstColumn="0" w:lastColumn="0" w:noHBand="0" w:noVBand="0"/>
      </w:tblPr>
      <w:tblGrid>
        <w:gridCol w:w="4819"/>
        <w:gridCol w:w="4819"/>
      </w:tblGrid>
      <w:tr w:rsidR="00A57F0B" w14:paraId="5611C208" w14:textId="77777777">
        <w:tblPrEx>
          <w:tblCellMar>
            <w:top w:w="0" w:type="dxa"/>
            <w:bottom w:w="0" w:type="dxa"/>
          </w:tblCellMar>
        </w:tblPrEx>
        <w:tc>
          <w:tcPr>
            <w:tcW w:w="4819" w:type="dxa"/>
            <w:tcMar>
              <w:top w:w="0" w:type="dxa"/>
              <w:left w:w="0" w:type="dxa"/>
              <w:bottom w:w="0" w:type="dxa"/>
              <w:right w:w="0" w:type="dxa"/>
            </w:tcMar>
          </w:tcPr>
          <w:p w14:paraId="45CEF426" w14:textId="77777777" w:rsidR="00A57F0B" w:rsidRDefault="00000000">
            <w:pPr>
              <w:pStyle w:val="Standard"/>
              <w:widowControl w:val="0"/>
              <w:rPr>
                <w:rFonts w:ascii="Times New Roman" w:hAnsi="Times New Roman" w:cs="Times New Roman"/>
              </w:rPr>
            </w:pPr>
            <w:r>
              <w:rPr>
                <w:rFonts w:ascii="Times New Roman" w:hAnsi="Times New Roman" w:cs="Times New Roman"/>
              </w:rPr>
              <w:t>М.О. Туапсинский, п.Майский</w:t>
            </w:r>
          </w:p>
        </w:tc>
        <w:tc>
          <w:tcPr>
            <w:tcW w:w="4819" w:type="dxa"/>
            <w:tcMar>
              <w:top w:w="0" w:type="dxa"/>
              <w:left w:w="0" w:type="dxa"/>
              <w:bottom w:w="0" w:type="dxa"/>
              <w:right w:w="0" w:type="dxa"/>
            </w:tcMar>
          </w:tcPr>
          <w:p w14:paraId="2F792874" w14:textId="77777777" w:rsidR="00A57F0B" w:rsidRDefault="00000000">
            <w:pPr>
              <w:pStyle w:val="Standard"/>
              <w:widowControl w:val="0"/>
              <w:jc w:val="right"/>
              <w:rPr>
                <w:rFonts w:ascii="Times New Roman" w:hAnsi="Times New Roman" w:cs="Times New Roman"/>
              </w:rPr>
            </w:pPr>
            <w:r>
              <w:rPr>
                <w:rFonts w:ascii="Times New Roman" w:hAnsi="Times New Roman" w:cs="Times New Roman"/>
              </w:rPr>
              <w:t xml:space="preserve">     "_____"  ____________  2026 г.</w:t>
            </w:r>
          </w:p>
        </w:tc>
      </w:tr>
      <w:tr w:rsidR="00A57F0B" w14:paraId="5BC3023B" w14:textId="77777777">
        <w:tblPrEx>
          <w:tblCellMar>
            <w:top w:w="0" w:type="dxa"/>
            <w:bottom w:w="0" w:type="dxa"/>
          </w:tblCellMar>
        </w:tblPrEx>
        <w:tc>
          <w:tcPr>
            <w:tcW w:w="4819" w:type="dxa"/>
            <w:tcMar>
              <w:top w:w="0" w:type="dxa"/>
              <w:left w:w="0" w:type="dxa"/>
              <w:bottom w:w="0" w:type="dxa"/>
              <w:right w:w="0" w:type="dxa"/>
            </w:tcMar>
          </w:tcPr>
          <w:p w14:paraId="024D8939" w14:textId="77777777" w:rsidR="00A57F0B" w:rsidRDefault="00A57F0B">
            <w:pPr>
              <w:pStyle w:val="Standard"/>
              <w:widowControl w:val="0"/>
              <w:rPr>
                <w:rFonts w:ascii="Times New Roman" w:hAnsi="Times New Roman" w:cs="Times New Roman"/>
              </w:rPr>
            </w:pPr>
          </w:p>
        </w:tc>
        <w:tc>
          <w:tcPr>
            <w:tcW w:w="4819" w:type="dxa"/>
            <w:tcMar>
              <w:top w:w="0" w:type="dxa"/>
              <w:left w:w="0" w:type="dxa"/>
              <w:bottom w:w="0" w:type="dxa"/>
              <w:right w:w="0" w:type="dxa"/>
            </w:tcMar>
          </w:tcPr>
          <w:p w14:paraId="7395FACA" w14:textId="77777777" w:rsidR="00A57F0B" w:rsidRDefault="00A57F0B">
            <w:pPr>
              <w:pStyle w:val="Standard"/>
              <w:widowControl w:val="0"/>
              <w:jc w:val="right"/>
              <w:rPr>
                <w:rFonts w:ascii="Times New Roman" w:hAnsi="Times New Roman" w:cs="Times New Roman"/>
              </w:rPr>
            </w:pPr>
          </w:p>
        </w:tc>
      </w:tr>
    </w:tbl>
    <w:p w14:paraId="63398319"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_____________________________________________________________________ в лице _______________________________________________________________________________</w:t>
      </w:r>
    </w:p>
    <w:p w14:paraId="306744FA"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действующей на основании ___________________ именуемое в дальнейшем "Поставщик", с одной стороны  и  Государственное учреждение санаторий «Белая Русь» Управления делами Президента Республики Беларусь в  лице директора  Северина С.М., действующего на основании  Устава,  именуемое в дальнейшем "Покупатель", с другой стороны, далее совместно именуемые "Стороны",  на основании протокола закупки №_______от  «___»_____________2026г.  заключили настоящий договор (далее - Договор) о</w:t>
      </w:r>
    </w:p>
    <w:p w14:paraId="04CDFE12" w14:textId="77777777" w:rsidR="00A57F0B" w:rsidRDefault="00A57F0B">
      <w:pPr>
        <w:pStyle w:val="Standard"/>
        <w:widowControl w:val="0"/>
        <w:jc w:val="both"/>
        <w:rPr>
          <w:rFonts w:ascii="Times New Roman" w:hAnsi="Times New Roman" w:cs="Times New Roman"/>
        </w:rPr>
      </w:pPr>
    </w:p>
    <w:p w14:paraId="6D98A472" w14:textId="77777777" w:rsidR="00A57F0B" w:rsidRDefault="00000000">
      <w:pPr>
        <w:pStyle w:val="Standard"/>
        <w:widowControl w:val="0"/>
        <w:numPr>
          <w:ilvl w:val="0"/>
          <w:numId w:val="7"/>
        </w:numPr>
        <w:jc w:val="center"/>
        <w:rPr>
          <w:rFonts w:ascii="Times New Roman" w:hAnsi="Times New Roman" w:cs="Times New Roman"/>
          <w:b/>
        </w:rPr>
      </w:pPr>
      <w:r>
        <w:rPr>
          <w:rFonts w:ascii="Times New Roman" w:hAnsi="Times New Roman" w:cs="Times New Roman"/>
          <w:b/>
        </w:rPr>
        <w:t>Предмет Договора</w:t>
      </w:r>
    </w:p>
    <w:p w14:paraId="13E99431" w14:textId="77777777" w:rsidR="00A57F0B" w:rsidRDefault="00000000">
      <w:pPr>
        <w:pStyle w:val="Standard"/>
        <w:widowControl w:val="0"/>
        <w:tabs>
          <w:tab w:val="left" w:pos="3345"/>
        </w:tabs>
        <w:jc w:val="center"/>
        <w:rPr>
          <w:rFonts w:hint="eastAsia"/>
        </w:rPr>
      </w:pPr>
      <w:r>
        <w:rPr>
          <w:rFonts w:ascii="Times New Roman" w:hAnsi="Times New Roman" w:cs="Times New Roman"/>
        </w:rPr>
        <w:t>1.1. В соответствии с настоящим Договором Поставщик обязуется поставлять Покупателю,   Покупатель - принимать и оплачивать ингредиенты для приготовления горячих напитков</w:t>
      </w:r>
    </w:p>
    <w:p w14:paraId="02E6C923" w14:textId="77777777" w:rsidR="00A57F0B" w:rsidRDefault="00000000">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hAnsi="Times New Roman" w:cs="Times New Roman"/>
        </w:rPr>
        <w:t>(далее по тексту - товар) и передать аппараты для приготовления кофейных напитков по Акту приема-передачи оборудования согласно образцу (Приложения №2) к настоящему договору.</w:t>
      </w:r>
    </w:p>
    <w:p w14:paraId="6ABEF311"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1.2. Товар поставляется Покупателю партиями по заявкам Покупателя.</w:t>
      </w:r>
    </w:p>
    <w:p w14:paraId="3A7FCB97"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Заявки формируются на основании согласованной Сторонами Спецификации согласно образцу (Приложение №1) к настоящему договору, которая предусматривает перечень товара (номенклатура, вид упаковки, индивидуальные характеристики) и его стоимость.</w:t>
      </w:r>
    </w:p>
    <w:p w14:paraId="53B2265D"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Спецификация согласно образцу (Приложение №1) к настоящему договору должна быть согласована и подписана Сторонами.</w:t>
      </w:r>
    </w:p>
    <w:p w14:paraId="747694B3"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1.3. Периодичность поставок, ассортимент, количество и цена каждой партии определяются на основании заявки на поставку партии товара.</w:t>
      </w:r>
    </w:p>
    <w:p w14:paraId="04338BD8" w14:textId="77777777" w:rsidR="00A57F0B" w:rsidRDefault="00A57F0B">
      <w:pPr>
        <w:pStyle w:val="Standard"/>
        <w:widowControl w:val="0"/>
        <w:jc w:val="both"/>
        <w:rPr>
          <w:rFonts w:ascii="Times New Roman" w:hAnsi="Times New Roman" w:cs="Times New Roman"/>
        </w:rPr>
      </w:pPr>
    </w:p>
    <w:p w14:paraId="488897D6" w14:textId="77777777" w:rsidR="00A57F0B" w:rsidRDefault="00000000">
      <w:pPr>
        <w:pStyle w:val="Standard"/>
        <w:widowControl w:val="0"/>
        <w:numPr>
          <w:ilvl w:val="0"/>
          <w:numId w:val="3"/>
        </w:numPr>
        <w:jc w:val="center"/>
        <w:rPr>
          <w:rFonts w:ascii="Times New Roman" w:hAnsi="Times New Roman" w:cs="Times New Roman"/>
          <w:b/>
          <w:color w:val="000000"/>
        </w:rPr>
      </w:pPr>
      <w:r>
        <w:rPr>
          <w:rFonts w:ascii="Times New Roman" w:hAnsi="Times New Roman" w:cs="Times New Roman"/>
          <w:b/>
          <w:color w:val="000000"/>
        </w:rPr>
        <w:t>Качество товара и документы на товар</w:t>
      </w:r>
    </w:p>
    <w:p w14:paraId="3B35D9B0" w14:textId="77777777" w:rsidR="00A57F0B" w:rsidRDefault="00000000">
      <w:pPr>
        <w:pStyle w:val="Standard"/>
        <w:widowControl w:val="0"/>
        <w:jc w:val="both"/>
        <w:rPr>
          <w:rFonts w:hint="eastAsia"/>
        </w:rPr>
      </w:pPr>
      <w:r>
        <w:rPr>
          <w:rFonts w:ascii="Times New Roman" w:hAnsi="Times New Roman" w:cs="Times New Roman"/>
        </w:rPr>
        <w:t xml:space="preserve">2.1. Поставщик гарантирует, что качество товара соответствует техническим регламентам, документам по стандартизации, а также требованиям, установленным Федеральным </w:t>
      </w:r>
      <w:hyperlink r:id="rId7" w:history="1">
        <w:r>
          <w:rPr>
            <w:rFonts w:ascii="Times New Roman" w:hAnsi="Times New Roman" w:cs="Times New Roman"/>
            <w:color w:val="0000FF"/>
          </w:rPr>
          <w:t>законом</w:t>
        </w:r>
      </w:hyperlink>
      <w:r>
        <w:rPr>
          <w:rFonts w:ascii="Times New Roman" w:hAnsi="Times New Roman" w:cs="Times New Roman"/>
        </w:rPr>
        <w:t xml:space="preserve"> от 02.01.2000 N 29-ФЗ "О качестве и безопасности пищевых продуктов".</w:t>
      </w:r>
    </w:p>
    <w:p w14:paraId="1BED12D3"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Качество товара должно обеспечивать безопасность жизни, здоровья потребителей, отвечать требованиям действующего законодательства Российской Федерации, предъявляемым к данному виду товара.</w:t>
      </w:r>
    </w:p>
    <w:p w14:paraId="70F7F2FB"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2.2. Поставщик обязан поставить товар с оставшимся на момент поставки сроком годности не менее половины от общего срока годности.</w:t>
      </w:r>
    </w:p>
    <w:p w14:paraId="73316837"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2.3. Документы на товар.</w:t>
      </w:r>
    </w:p>
    <w:p w14:paraId="4977E883" w14:textId="77777777" w:rsidR="00A57F0B" w:rsidRDefault="00000000">
      <w:pPr>
        <w:pStyle w:val="Standard"/>
        <w:keepNext/>
        <w:jc w:val="both"/>
        <w:outlineLvl w:val="1"/>
        <w:rPr>
          <w:rFonts w:hint="eastAsia"/>
        </w:rPr>
      </w:pPr>
      <w:r>
        <w:rPr>
          <w:rFonts w:ascii="Times New Roman" w:hAnsi="Times New Roman" w:cs="Times New Roman"/>
          <w:bCs/>
          <w:iCs/>
        </w:rPr>
        <w:t>2.3.1.  В день фактического получения покупателем партии товара поставщик обязан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 гигиенический сертификат, качественное удостоверение, - протокол лабораторных испытаний, ветеринарную справку (если товар перевозится в пределах одного района или города) или ветеринарное свидетельство (если товар перевозится между несколькими районами или городами).</w:t>
      </w:r>
    </w:p>
    <w:p w14:paraId="181FBE09" w14:textId="77777777" w:rsidR="00A57F0B" w:rsidRDefault="00000000">
      <w:pPr>
        <w:pStyle w:val="Standard"/>
        <w:tabs>
          <w:tab w:val="left" w:pos="900"/>
        </w:tabs>
        <w:jc w:val="both"/>
        <w:rPr>
          <w:rFonts w:ascii="Times New Roman" w:hAnsi="Times New Roman" w:cs="Times New Roman"/>
        </w:rPr>
      </w:pPr>
      <w:r>
        <w:rPr>
          <w:rFonts w:ascii="Times New Roman" w:hAnsi="Times New Roman" w:cs="Times New Roman"/>
        </w:rPr>
        <w:t xml:space="preserve">2.3.2. Поставляемый Товар должен быть упакован в тару, обеспечивающую ее сохранность при транспортировке. Упаковочная тара должна соответствовать требованиям безопасности, ГОСТов РФ, ТУ, быть чистой, сухой, без постороннего запаха и нарушений целостности, </w:t>
      </w:r>
      <w:r>
        <w:rPr>
          <w:rFonts w:ascii="Times New Roman" w:hAnsi="Times New Roman" w:cs="Times New Roman"/>
        </w:rPr>
        <w:lastRenderedPageBreak/>
        <w:t>должна обеспечивать сохранность продуктов с учетом соблюдения товарного соседства. Товар, поставленный с поврежденной упаковкой, считается не поставленным и подлежит возврату Поставщику.</w:t>
      </w:r>
    </w:p>
    <w:p w14:paraId="14CA2DF2" w14:textId="77777777" w:rsidR="00A57F0B" w:rsidRDefault="00000000">
      <w:pPr>
        <w:pStyle w:val="Standard"/>
        <w:tabs>
          <w:tab w:val="left" w:pos="900"/>
        </w:tabs>
        <w:jc w:val="both"/>
        <w:rPr>
          <w:rFonts w:ascii="Times New Roman" w:hAnsi="Times New Roman" w:cs="Times New Roman"/>
        </w:rPr>
      </w:pPr>
      <w:r>
        <w:rPr>
          <w:rFonts w:ascii="Times New Roman" w:hAnsi="Times New Roman" w:cs="Times New Roman"/>
        </w:rPr>
        <w:t>2.3.3. Упаковочная тара должна иметь маркировочный ярлык. Маркировка должна содержать информацию о наименовании и адресе изготовителя Товара, дате его выработки, весе нетто и брутто, сроке годности.</w:t>
      </w:r>
    </w:p>
    <w:p w14:paraId="2B516C1D" w14:textId="77777777" w:rsidR="00A57F0B" w:rsidRDefault="00000000">
      <w:pPr>
        <w:pStyle w:val="Standard"/>
        <w:widowControl w:val="0"/>
        <w:jc w:val="both"/>
        <w:rPr>
          <w:rFonts w:hint="eastAsia"/>
        </w:rPr>
      </w:pPr>
      <w:r>
        <w:rPr>
          <w:rFonts w:ascii="Times New Roman" w:hAnsi="Times New Roman" w:cs="Times New Roman"/>
        </w:rPr>
        <w:t>2.3.4. На каждую партию товара Поставщик передает Покупателю документы, необходимые для учета приобретаемого товара и совершения операций с ним (</w:t>
      </w:r>
      <w:hyperlink r:id="rId8" w:history="1">
        <w:r>
          <w:rPr>
            <w:rFonts w:ascii="Times New Roman" w:hAnsi="Times New Roman" w:cs="Times New Roman"/>
            <w:color w:val="0000FF"/>
          </w:rPr>
          <w:t>счет-фактуру</w:t>
        </w:r>
      </w:hyperlink>
      <w:r>
        <w:rPr>
          <w:rFonts w:ascii="Times New Roman" w:hAnsi="Times New Roman" w:cs="Times New Roman"/>
        </w:rPr>
        <w:t xml:space="preserve"> и товарно-транспортную накладную по </w:t>
      </w:r>
      <w:hyperlink r:id="rId9" w:history="1">
        <w:r>
          <w:t>форме N 1-Т</w:t>
        </w:r>
      </w:hyperlink>
      <w:r>
        <w:rPr>
          <w:rFonts w:ascii="Times New Roman" w:hAnsi="Times New Roman" w:cs="Times New Roman"/>
          <w:color w:val="0000FF"/>
        </w:rPr>
        <w:t>,приложение к товаро-транспортной накладной</w:t>
      </w:r>
      <w:r>
        <w:rPr>
          <w:rFonts w:ascii="Times New Roman" w:hAnsi="Times New Roman" w:cs="Times New Roman"/>
        </w:rPr>
        <w:t xml:space="preserve">). Указанные документы передаются Покупателю в день доставки товара.     </w:t>
      </w:r>
    </w:p>
    <w:p w14:paraId="6DAD6E26"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2.3.5. Все документы, передаваемые с Товаром, должны быть на русском языке. Во всех случаях недопустимо предоставление сопровождающей товар документации в виде ксерокопий.</w:t>
      </w:r>
    </w:p>
    <w:p w14:paraId="31678AF0" w14:textId="77777777" w:rsidR="00A57F0B"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Цена товара и порядок расчетов</w:t>
      </w:r>
    </w:p>
    <w:p w14:paraId="6C49D8A6" w14:textId="77777777" w:rsidR="00A57F0B" w:rsidRDefault="00000000">
      <w:pPr>
        <w:pStyle w:val="Standard"/>
        <w:widowControl w:val="0"/>
        <w:jc w:val="both"/>
        <w:rPr>
          <w:rFonts w:ascii="Times New Roman" w:hAnsi="Times New Roman" w:cs="Times New Roman"/>
          <w:color w:val="000000"/>
        </w:rPr>
      </w:pPr>
      <w:r>
        <w:rPr>
          <w:rFonts w:ascii="Times New Roman" w:hAnsi="Times New Roman" w:cs="Times New Roman"/>
          <w:color w:val="000000"/>
        </w:rPr>
        <w:t>3.1.   Цена единицы товара по Договору указана в спецификации.</w:t>
      </w:r>
    </w:p>
    <w:p w14:paraId="680952BC"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3.2. Стоимость каждой партии товара указывается в товарной накладной, оформленной на эту партию товара.</w:t>
      </w:r>
    </w:p>
    <w:p w14:paraId="48B7EF02"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3.3.  Цена товара, согласованная Сторонами в спецификации к Договору, является твердой и изменению не подлежит.</w:t>
      </w:r>
    </w:p>
    <w:p w14:paraId="5358EB1B"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3.4.  Покупатель обязуется производить оплату каждой партии товара в течение __________________________ рабочих дней со дня фактического получения товара.</w:t>
      </w:r>
    </w:p>
    <w:p w14:paraId="15403A4F" w14:textId="77777777" w:rsidR="00A57F0B" w:rsidRDefault="00A57F0B">
      <w:pPr>
        <w:pStyle w:val="Standard"/>
        <w:widowControl w:val="0"/>
        <w:jc w:val="both"/>
        <w:rPr>
          <w:rFonts w:ascii="Times New Roman" w:hAnsi="Times New Roman" w:cs="Times New Roman"/>
        </w:rPr>
      </w:pPr>
    </w:p>
    <w:p w14:paraId="5C09B7D2" w14:textId="77777777" w:rsidR="00A57F0B"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Срок и условия поставки</w:t>
      </w:r>
    </w:p>
    <w:p w14:paraId="7BDDEC4C"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4.1. Для приобретения товара Покупатель направляет Поставщику заявку на поставку партии товара по электронной почте _____________________с запросом о подтверждении доставки и прочтения.</w:t>
      </w:r>
    </w:p>
    <w:p w14:paraId="0BBF06DD"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4.2. Товар должен быть поставлен в полном объеме в течение ______ календарных дней с момента получения Поставщиком заявки на поставку партии товара.</w:t>
      </w:r>
    </w:p>
    <w:p w14:paraId="3A770B73"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4.3. Поставка товара осуществляется путем доставки. При этом обязанность Поставщика по передаче товара считается исполненной в момент сдачи товара Покупателю.</w:t>
      </w:r>
    </w:p>
    <w:p w14:paraId="03FF1957"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4.4. Погрузочно-разгрузочные работы в процессе сдачи товара производятся силами и за счет Поставщика.</w:t>
      </w:r>
    </w:p>
    <w:p w14:paraId="6C7BDAEC"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4.5. Организация доставки.</w:t>
      </w:r>
    </w:p>
    <w:p w14:paraId="668A720A"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4.5.1. Поставщик принимает на себя обязательство организовать доставку товара до склада Покупателя.</w:t>
      </w:r>
    </w:p>
    <w:p w14:paraId="6845CF75"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4.5.2. Товар должен быть доставлен на склад Покупателя, расположенный по адресу: Краснодарский край, Туапсинский район, п. Майский, ГУ санаторий «Белая Русь»</w:t>
      </w:r>
    </w:p>
    <w:p w14:paraId="5934B5EF"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4.6. Право собственности на товар, а также риск его случайной гибели и случайного повреждения переходят к Покупателю в момент передачи товара Покупателю.</w:t>
      </w:r>
    </w:p>
    <w:p w14:paraId="56348A62" w14:textId="77777777" w:rsidR="00A57F0B" w:rsidRDefault="00A57F0B">
      <w:pPr>
        <w:pStyle w:val="Standard"/>
        <w:widowControl w:val="0"/>
        <w:jc w:val="both"/>
        <w:rPr>
          <w:rFonts w:ascii="Times New Roman" w:hAnsi="Times New Roman" w:cs="Times New Roman"/>
        </w:rPr>
      </w:pPr>
    </w:p>
    <w:p w14:paraId="38ADB568" w14:textId="77777777" w:rsidR="00A57F0B"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Приемка-передача товара</w:t>
      </w:r>
    </w:p>
    <w:p w14:paraId="7B152E85"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5.1. Принятые Покупателем товары должны быть им осмотрены в день доставки.</w:t>
      </w:r>
    </w:p>
    <w:p w14:paraId="76A6990D"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5.2. Качество товара проверяется на соответствие требованиям, предусмотренным Договором и спецификацией. Количество и ассортимент товара проверяются на соответствие сведениям, указанным в сопроводительных документах, путем подсчета товарных единиц.</w:t>
      </w:r>
    </w:p>
    <w:p w14:paraId="704A87EC" w14:textId="77777777" w:rsidR="00A57F0B" w:rsidRDefault="00000000">
      <w:pPr>
        <w:pStyle w:val="Standard"/>
        <w:widowControl w:val="0"/>
        <w:jc w:val="both"/>
        <w:rPr>
          <w:rFonts w:hint="eastAsia"/>
        </w:rPr>
      </w:pPr>
      <w:r>
        <w:rPr>
          <w:rFonts w:ascii="Times New Roman" w:hAnsi="Times New Roman" w:cs="Times New Roman"/>
        </w:rPr>
        <w:t xml:space="preserve">5.3. В случае выявления недостатков и несоответствий товара Покупатель обязан приостановить приемку-передачу, обеспечить сохранность товара, принять меры по предотвращению его смешения с однородным товаром, вызвать Поставщика, направив ему на электронную почту </w:t>
      </w:r>
      <w:hyperlink r:id="rId10" w:history="1">
        <w:r>
          <w:rPr>
            <w:rFonts w:ascii="Times New Roman" w:hAnsi="Times New Roman" w:cs="Times New Roman"/>
          </w:rPr>
          <w:t>_____________________</w:t>
        </w:r>
      </w:hyperlink>
      <w:r>
        <w:rPr>
          <w:rFonts w:ascii="Times New Roman" w:hAnsi="Times New Roman" w:cs="Times New Roman"/>
        </w:rPr>
        <w:t xml:space="preserve"> уведомление о необходимости прибытия, для продолжения приемки товара и составления акта об установленном расхождении по количеству и качеству при приемке товарно-материальных ценностей по унифицированной </w:t>
      </w:r>
      <w:hyperlink r:id="rId11" w:history="1">
        <w:r>
          <w:rPr>
            <w:rFonts w:ascii="Times New Roman" w:hAnsi="Times New Roman" w:cs="Times New Roman"/>
            <w:color w:val="0000FF"/>
          </w:rPr>
          <w:t>форме N ТОРГ-2</w:t>
        </w:r>
      </w:hyperlink>
      <w:r>
        <w:rPr>
          <w:rFonts w:ascii="Times New Roman" w:hAnsi="Times New Roman" w:cs="Times New Roman"/>
        </w:rPr>
        <w:t>.</w:t>
      </w:r>
    </w:p>
    <w:p w14:paraId="764D60D7" w14:textId="77777777" w:rsidR="00A57F0B" w:rsidRDefault="00000000">
      <w:pPr>
        <w:pStyle w:val="Standard"/>
        <w:widowControl w:val="0"/>
        <w:jc w:val="both"/>
        <w:rPr>
          <w:rFonts w:hint="eastAsia"/>
        </w:rPr>
      </w:pPr>
      <w:r>
        <w:rPr>
          <w:rFonts w:ascii="Times New Roman" w:hAnsi="Times New Roman" w:cs="Times New Roman"/>
        </w:rPr>
        <w:lastRenderedPageBreak/>
        <w:t xml:space="preserve">5.4. Поставщик должен прибыть к месту приемки-передачи в течение 1 (одного) календарного дня с момента получения соответствующего уведомления. Он обязан иметь при себе документ, удостоверяющий личность, а также надлежащим образом оформленную </w:t>
      </w:r>
      <w:hyperlink r:id="rId12" w:history="1">
        <w:r>
          <w:rPr>
            <w:rFonts w:ascii="Times New Roman" w:hAnsi="Times New Roman" w:cs="Times New Roman"/>
            <w:color w:val="0000FF"/>
          </w:rPr>
          <w:t>доверенность</w:t>
        </w:r>
      </w:hyperlink>
      <w:r>
        <w:rPr>
          <w:rFonts w:ascii="Times New Roman" w:hAnsi="Times New Roman" w:cs="Times New Roman"/>
        </w:rPr>
        <w:t xml:space="preserve"> либо документы, подтверждающие право действовать от имени Поставщика без доверенности.</w:t>
      </w:r>
    </w:p>
    <w:p w14:paraId="11891EE8"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5.5. При неявке Поставщика в указанный в уведомлении срок или получении от Поставщика сообщения о том, что он не может явиться, Покупатель осуществляет приемку-передачу товара самостоятельно.</w:t>
      </w:r>
    </w:p>
    <w:p w14:paraId="54735510" w14:textId="77777777" w:rsidR="00A57F0B" w:rsidRDefault="00000000">
      <w:pPr>
        <w:pStyle w:val="Standard"/>
        <w:widowControl w:val="0"/>
        <w:jc w:val="both"/>
        <w:rPr>
          <w:rFonts w:hint="eastAsia"/>
        </w:rPr>
      </w:pPr>
      <w:r>
        <w:rPr>
          <w:rFonts w:ascii="Times New Roman" w:hAnsi="Times New Roman" w:cs="Times New Roman"/>
        </w:rPr>
        <w:t xml:space="preserve">5.6. Сведения о поставке товара, не соответствующего условиям Договора о качестве, количестве и ассортименте, указываются в товарной накладной и в акте по </w:t>
      </w:r>
      <w:hyperlink r:id="rId13" w:history="1">
        <w:r>
          <w:rPr>
            <w:rFonts w:ascii="Times New Roman" w:hAnsi="Times New Roman" w:cs="Times New Roman"/>
            <w:color w:val="0000FF"/>
          </w:rPr>
          <w:t>форме N ТОРГ-2</w:t>
        </w:r>
      </w:hyperlink>
      <w:r>
        <w:rPr>
          <w:rFonts w:ascii="Times New Roman" w:hAnsi="Times New Roman" w:cs="Times New Roman"/>
        </w:rPr>
        <w:t xml:space="preserve">. Подписание Поставщиком данного </w:t>
      </w:r>
      <w:hyperlink r:id="rId14" w:history="1">
        <w:r>
          <w:rPr>
            <w:rFonts w:ascii="Times New Roman" w:hAnsi="Times New Roman" w:cs="Times New Roman"/>
            <w:color w:val="0000FF"/>
          </w:rPr>
          <w:t>акта</w:t>
        </w:r>
      </w:hyperlink>
      <w:r>
        <w:rPr>
          <w:rFonts w:ascii="Times New Roman" w:hAnsi="Times New Roman" w:cs="Times New Roman"/>
        </w:rPr>
        <w:t xml:space="preserve"> свидетельствует о надлежащем уведомлении Покупателем Поставщика о недостатках и несоответствиях поставленного товара.</w:t>
      </w:r>
    </w:p>
    <w:p w14:paraId="67933C26" w14:textId="77777777" w:rsidR="00A57F0B" w:rsidRDefault="00000000">
      <w:pPr>
        <w:pStyle w:val="Standard"/>
        <w:widowControl w:val="0"/>
        <w:ind w:firstLine="540"/>
        <w:jc w:val="both"/>
        <w:rPr>
          <w:rFonts w:hint="eastAsia"/>
        </w:rPr>
      </w:pPr>
      <w:r>
        <w:rPr>
          <w:rFonts w:ascii="Times New Roman" w:hAnsi="Times New Roman" w:cs="Times New Roman"/>
        </w:rPr>
        <w:t xml:space="preserve">Если приемка-передача товара производилась в отсутствие Поставщика, экземпляр акта по </w:t>
      </w:r>
      <w:hyperlink r:id="rId15" w:history="1">
        <w:r>
          <w:rPr>
            <w:rFonts w:ascii="Times New Roman" w:hAnsi="Times New Roman" w:cs="Times New Roman"/>
            <w:color w:val="0000FF"/>
          </w:rPr>
          <w:t>форме N ТОРГ-2</w:t>
        </w:r>
      </w:hyperlink>
      <w:r>
        <w:rPr>
          <w:rFonts w:ascii="Times New Roman" w:hAnsi="Times New Roman" w:cs="Times New Roman"/>
        </w:rPr>
        <w:t xml:space="preserve"> в течение 2 (двух) календарных дней после составления направляется Поставщику заказным письмом с уведомлением о вручении. Доставка акта по </w:t>
      </w:r>
      <w:hyperlink r:id="rId16" w:history="1">
        <w:r>
          <w:rPr>
            <w:rFonts w:ascii="Times New Roman" w:hAnsi="Times New Roman" w:cs="Times New Roman"/>
            <w:color w:val="0000FF"/>
          </w:rPr>
          <w:t>форме N ТОРГ-2</w:t>
        </w:r>
      </w:hyperlink>
      <w:r>
        <w:rPr>
          <w:rFonts w:ascii="Times New Roman" w:hAnsi="Times New Roman" w:cs="Times New Roman"/>
        </w:rPr>
        <w:t xml:space="preserve">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14:paraId="167768E1"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5.7. Передача товара ненадлежащего качества.</w:t>
      </w:r>
    </w:p>
    <w:p w14:paraId="7DFF48DD" w14:textId="77777777" w:rsidR="00A57F0B" w:rsidRDefault="00000000">
      <w:pPr>
        <w:pStyle w:val="Standard"/>
        <w:widowControl w:val="0"/>
        <w:jc w:val="both"/>
        <w:rPr>
          <w:rFonts w:hint="eastAsia"/>
        </w:rPr>
      </w:pPr>
      <w:r>
        <w:rPr>
          <w:rFonts w:ascii="Times New Roman" w:hAnsi="Times New Roman" w:cs="Times New Roman"/>
        </w:rPr>
        <w:t xml:space="preserve">5.7.1. При передаче товара ненадлежащего качества Поставщик обязан в течение 2 (двух) календарных дней с даты подписания Сторонами или направления Поставщику акта по </w:t>
      </w:r>
      <w:hyperlink r:id="rId17" w:history="1">
        <w:r>
          <w:rPr>
            <w:rFonts w:ascii="Times New Roman" w:hAnsi="Times New Roman" w:cs="Times New Roman"/>
            <w:color w:val="0000FF"/>
          </w:rPr>
          <w:t>форме N ТОРГ-2</w:t>
        </w:r>
      </w:hyperlink>
      <w:r>
        <w:rPr>
          <w:rFonts w:ascii="Times New Roman" w:hAnsi="Times New Roman" w:cs="Times New Roman"/>
        </w:rPr>
        <w:t xml:space="preserve"> заменить этот товар товаром надлежащего качества.</w:t>
      </w:r>
    </w:p>
    <w:p w14:paraId="459B5147"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5.7.2. Товар, поступивший в поврежденной упаковке, признается товаром ненадлежащего качества.</w:t>
      </w:r>
    </w:p>
    <w:p w14:paraId="7289E888" w14:textId="77777777" w:rsidR="00A57F0B" w:rsidRDefault="00000000">
      <w:pPr>
        <w:pStyle w:val="Standard"/>
        <w:widowControl w:val="0"/>
        <w:jc w:val="both"/>
        <w:rPr>
          <w:rFonts w:hint="eastAsia"/>
        </w:rPr>
      </w:pPr>
      <w:r>
        <w:rPr>
          <w:rFonts w:ascii="Times New Roman" w:hAnsi="Times New Roman" w:cs="Times New Roman"/>
        </w:rPr>
        <w:t xml:space="preserve">5.7.3. При замене товара ненадлежащего качества возврат такого товара осуществляется силами и за счет Поставщика в течение 2 (двух) календарных дней с даты подписания (доставки Поставщику) акта по </w:t>
      </w:r>
      <w:hyperlink r:id="rId18" w:history="1">
        <w:r>
          <w:rPr>
            <w:rFonts w:ascii="Times New Roman" w:hAnsi="Times New Roman" w:cs="Times New Roman"/>
            <w:color w:val="0000FF"/>
          </w:rPr>
          <w:t>форме N ТОРГ-2</w:t>
        </w:r>
      </w:hyperlink>
      <w:r>
        <w:rPr>
          <w:rFonts w:ascii="Times New Roman" w:hAnsi="Times New Roman" w:cs="Times New Roman"/>
        </w:rPr>
        <w:t>. При этом Покупатель обязан обеспечить Поставщику доступ для вывоза товара.</w:t>
      </w:r>
    </w:p>
    <w:p w14:paraId="2FAA9E25"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5.7.4. Если ненадлежащее качество товара (в течение срока годности) обнаружено в процессе подготовки товара к реализации или в процессе реализации, Покупатель обязан незамедлительно уведомить Поставщика по факсу:______________, Поставщик обязан прибыть для составления акта о выявленных нарушениях условий договора о качестве товара (далее - акт о выявленных нарушениях) не позднее чем на следующий день после получения уведомления.</w:t>
      </w:r>
    </w:p>
    <w:p w14:paraId="3F81CB48"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В течение 2 (двух) календарных дней после подписания акта о выявленных нарушениях Поставщик обязан заменить товар ненадлежащего качества товаром надлежащего качества.</w:t>
      </w:r>
    </w:p>
    <w:p w14:paraId="71605AD3"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Претензии по качеству продовольственных товаров могут быть предъявлены Покупателем в течение срока годности товара (при условии соблюдения Покупателем условий хранения).</w:t>
      </w:r>
    </w:p>
    <w:p w14:paraId="18895068"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5.8. В случае передачи товара, не соответствующего условиям Договора о количестве, ассортименте, Поставщик обязан исполнить направленное в связи с этим требование Покупателя в указанный им срок. Окончание срока действия Договора не влечет прекращения обязанности Поставщика по исполнению данного требования.</w:t>
      </w:r>
    </w:p>
    <w:p w14:paraId="66DE7414"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Претензии по количеству, ассортименту товара предъявляются Покупателем не позднее 10 (десяти) календарных дней с даты поставки.</w:t>
      </w:r>
    </w:p>
    <w:p w14:paraId="7F181C59"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5.9. Порядок приемки-передачи отдельных видов товаров может быть установлен в нормативных правовых актах, предусматривающих обязательные для Сторон правила приемки-передачи. В таком случае Стороны обязаны применять указанные правила приемки-передачи.</w:t>
      </w:r>
    </w:p>
    <w:p w14:paraId="5B04708D" w14:textId="77777777" w:rsidR="00A57F0B"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Ответственность Сторон</w:t>
      </w:r>
    </w:p>
    <w:p w14:paraId="545EB28E"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6.1. За нарушение срока оплаты товара Поставщик вправе требовать с Покупателя уплаты неустойки (пени) в размере 0,1 % от неуплаченной суммы, включающей НДС, за каждый день просрочки, но не более 10 (десяти) % от неуплаченной суммы.</w:t>
      </w:r>
    </w:p>
    <w:p w14:paraId="4FF4C98D"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 xml:space="preserve">6.2. При нарушении сроков поставки, замены товара Покупатель вправе требовать с </w:t>
      </w:r>
      <w:r>
        <w:rPr>
          <w:rFonts w:ascii="Times New Roman" w:hAnsi="Times New Roman" w:cs="Times New Roman"/>
        </w:rPr>
        <w:lastRenderedPageBreak/>
        <w:t>Поставщика уплаты неустойки (пени) в размере 0,1 % от стоимости не поставленного в срок (не соответствующего условиям Договора) товара, за каждый день просрочки.</w:t>
      </w:r>
    </w:p>
    <w:p w14:paraId="7CE50980" w14:textId="77777777" w:rsidR="00A57F0B" w:rsidRDefault="00000000">
      <w:pPr>
        <w:pStyle w:val="Standard"/>
        <w:widowControl w:val="0"/>
        <w:jc w:val="both"/>
        <w:rPr>
          <w:rFonts w:hint="eastAsia"/>
        </w:rPr>
      </w:pPr>
      <w:r>
        <w:rPr>
          <w:rFonts w:ascii="Times New Roman" w:hAnsi="Times New Roman" w:cs="Times New Roman"/>
        </w:rPr>
        <w:t xml:space="preserve">6.3. Неустойка (пени) уплачивается Стороной, нарушившей Договор, только после направления другой Стороной письменной </w:t>
      </w:r>
      <w:hyperlink r:id="rId19" w:history="1">
        <w:r>
          <w:rPr>
            <w:rFonts w:ascii="Times New Roman" w:hAnsi="Times New Roman" w:cs="Times New Roman"/>
            <w:color w:val="0000FF"/>
          </w:rPr>
          <w:t>претензии</w:t>
        </w:r>
      </w:hyperlink>
      <w:r>
        <w:rPr>
          <w:rFonts w:ascii="Times New Roman" w:hAnsi="Times New Roman" w:cs="Times New Roman"/>
        </w:rPr>
        <w:t xml:space="preserve"> об уплате неустойки (пеней) (далее - претензия).</w:t>
      </w:r>
    </w:p>
    <w:p w14:paraId="79AA6730"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6.4. Признанием Стороны, нарушившей Договор, обязанности по уплате неустойки (пеней) являются, в частности, следующие действия: ответ на претензию, содержащий указание на признание данной обязанности, подписание Сторонами акта сверки, акта взаимозачета, направление документа, содержащего просьбу об отсрочке или рассрочке уплаты неустойки (пеней). Признание обязанности по уплате неустойки в части, в том числе путем уплаты этой части, не свидетельствует о признании такой обязанности в целом.</w:t>
      </w:r>
    </w:p>
    <w:p w14:paraId="194587AA" w14:textId="77777777" w:rsidR="00A57F0B" w:rsidRDefault="00000000">
      <w:pPr>
        <w:pStyle w:val="Standard"/>
        <w:widowControl w:val="0"/>
        <w:ind w:firstLine="540"/>
        <w:jc w:val="both"/>
        <w:rPr>
          <w:rFonts w:hint="eastAsia"/>
        </w:rPr>
      </w:pPr>
      <w:r>
        <w:rPr>
          <w:rFonts w:ascii="Times New Roman" w:hAnsi="Times New Roman" w:cs="Times New Roman"/>
        </w:rPr>
        <w:t xml:space="preserve">Несовершение названных действий, непредставление ответа на </w:t>
      </w:r>
      <w:hyperlink r:id="rId20" w:history="1">
        <w:r>
          <w:rPr>
            <w:rFonts w:ascii="Times New Roman" w:hAnsi="Times New Roman" w:cs="Times New Roman"/>
            <w:color w:val="0000FF"/>
          </w:rPr>
          <w:t>претензию</w:t>
        </w:r>
      </w:hyperlink>
      <w:r>
        <w:rPr>
          <w:rFonts w:ascii="Times New Roman" w:hAnsi="Times New Roman" w:cs="Times New Roman"/>
        </w:rPr>
        <w:t xml:space="preserve"> либо представление ответа, не содержащего указания на признание обязанности по уплате неустойки, или отсутствие возражений на </w:t>
      </w:r>
      <w:hyperlink r:id="rId21" w:history="1">
        <w:r>
          <w:rPr>
            <w:rFonts w:ascii="Times New Roman" w:hAnsi="Times New Roman" w:cs="Times New Roman"/>
            <w:color w:val="0000FF"/>
          </w:rPr>
          <w:t>претензию</w:t>
        </w:r>
      </w:hyperlink>
      <w:r>
        <w:rPr>
          <w:rFonts w:ascii="Times New Roman" w:hAnsi="Times New Roman" w:cs="Times New Roman"/>
        </w:rPr>
        <w:t xml:space="preserve"> при неуплате неустойки (пеней), а также сам факт неуплаты неустойки (пеней) в предусмотренный в </w:t>
      </w:r>
      <w:hyperlink r:id="rId22" w:history="1">
        <w:r>
          <w:rPr>
            <w:rFonts w:ascii="Times New Roman" w:hAnsi="Times New Roman" w:cs="Times New Roman"/>
            <w:color w:val="0000FF"/>
          </w:rPr>
          <w:t>претензии</w:t>
        </w:r>
      </w:hyperlink>
      <w:r>
        <w:rPr>
          <w:rFonts w:ascii="Times New Roman" w:hAnsi="Times New Roman" w:cs="Times New Roman"/>
        </w:rPr>
        <w:t xml:space="preserve"> срок считаются отказом Стороны, нарушившей Договор, уплатить неустойку (пени).</w:t>
      </w:r>
    </w:p>
    <w:p w14:paraId="1B72358A" w14:textId="77777777" w:rsidR="00A57F0B" w:rsidRDefault="00000000">
      <w:pPr>
        <w:pStyle w:val="a5"/>
        <w:widowControl w:val="0"/>
        <w:numPr>
          <w:ilvl w:val="1"/>
          <w:numId w:val="3"/>
        </w:num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на Покупателя, реализующего полученный от Поставщика товар, в течение срока</w:t>
      </w:r>
    </w:p>
    <w:p w14:paraId="077CAC21"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годности товара и при соблюдении Покупателем условий его хранения был наложен штраф и (или) товар был снят с реализации по причине нарушения Поставщиком установленных законодательством требований к товару, Поставщик обязан возместить все расходы, понесенные Покупателем в связи с указанными обстоятельствами.</w:t>
      </w:r>
    </w:p>
    <w:p w14:paraId="54E41BEB" w14:textId="77777777" w:rsidR="00A57F0B"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Срок действия Договора, изменение и расторжение Договора</w:t>
      </w:r>
    </w:p>
    <w:p w14:paraId="4E0FED79" w14:textId="77777777" w:rsidR="00A57F0B" w:rsidRDefault="00000000">
      <w:pPr>
        <w:pStyle w:val="Standard"/>
        <w:widowControl w:val="0"/>
        <w:ind w:firstLine="540"/>
        <w:jc w:val="both"/>
        <w:rPr>
          <w:rFonts w:hint="eastAsia"/>
        </w:rPr>
      </w:pPr>
      <w:r>
        <w:rPr>
          <w:rFonts w:ascii="Times New Roman" w:hAnsi="Times New Roman" w:cs="Times New Roman"/>
        </w:rPr>
        <w:t>7.1. Договор действует с момента подписания до "31 " декабря 2026г.</w:t>
      </w:r>
    </w:p>
    <w:p w14:paraId="54161266"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7.2. Договор может быть изменен и досрочно расторгнут по соглашению Сторон, а также в случаях и порядке, предусмотренных Договором и (или) законодательством РФ.</w:t>
      </w:r>
    </w:p>
    <w:p w14:paraId="6DCCABEB"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 xml:space="preserve">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14:paraId="5FEC408B"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7.3. Поставщик вправе в одностороннем внесудебном порядке отказаться от исполнения Договора в случае, неоднократного нарушения сроков оплаты товаров; неоднократной не выборки товаров.</w:t>
      </w:r>
    </w:p>
    <w:p w14:paraId="0574FD2D"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Указанные нарушения признаются Сторонами существенными.</w:t>
      </w:r>
    </w:p>
    <w:p w14:paraId="7421514E" w14:textId="77777777" w:rsidR="00A57F0B" w:rsidRDefault="00000000">
      <w:pPr>
        <w:pStyle w:val="Standard"/>
        <w:ind w:firstLine="540"/>
        <w:jc w:val="both"/>
        <w:rPr>
          <w:rFonts w:hint="eastAsia"/>
        </w:rPr>
      </w:pPr>
      <w:r>
        <w:rPr>
          <w:rFonts w:ascii="Times New Roman" w:hAnsi="Times New Roman" w:cs="Times New Roman"/>
        </w:rPr>
        <w:t>Если Поставщик при наличии любого из названных нарушений примет исполнение от Покупателя либо иным образом подтвердит действие Договора, то он не вправе будет ссылаться на это нарушение как на основание для отказа от Договора (</w:t>
      </w:r>
      <w:hyperlink r:id="rId23" w:history="1">
        <w:r>
          <w:rPr>
            <w:rFonts w:ascii="Times New Roman" w:hAnsi="Times New Roman" w:cs="Times New Roman"/>
            <w:color w:val="0000FF"/>
          </w:rPr>
          <w:t>п. 5 ст. 450.1</w:t>
        </w:r>
      </w:hyperlink>
      <w:r>
        <w:rPr>
          <w:rFonts w:ascii="Times New Roman" w:hAnsi="Times New Roman" w:cs="Times New Roman"/>
        </w:rPr>
        <w:t xml:space="preserve"> ГК РФ).</w:t>
      </w:r>
    </w:p>
    <w:p w14:paraId="3D3912C0"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7.4. Покупатель вправе в одностороннем внесудебном порядке отказаться от исполнения Договора в случае,</w:t>
      </w:r>
    </w:p>
    <w:p w14:paraId="51911B80" w14:textId="77777777" w:rsidR="00A57F0B" w:rsidRDefault="00000000">
      <w:pPr>
        <w:pStyle w:val="Standard"/>
        <w:ind w:firstLine="540"/>
        <w:jc w:val="both"/>
        <w:rPr>
          <w:rFonts w:ascii="Times New Roman" w:hAnsi="Times New Roman" w:cs="Times New Roman"/>
        </w:rPr>
      </w:pPr>
      <w:r>
        <w:rPr>
          <w:rFonts w:ascii="Times New Roman" w:hAnsi="Times New Roman" w:cs="Times New Roman"/>
        </w:rPr>
        <w:t>поставки товаров ненадлежащего качества с недостатками, которые не могут быть устранены в приемлемый для покупателя срок;</w:t>
      </w:r>
    </w:p>
    <w:p w14:paraId="46D8EFD7" w14:textId="77777777" w:rsidR="00A57F0B" w:rsidRDefault="00000000">
      <w:pPr>
        <w:pStyle w:val="Standard"/>
        <w:ind w:firstLine="540"/>
        <w:jc w:val="both"/>
        <w:rPr>
          <w:rFonts w:ascii="Times New Roman" w:hAnsi="Times New Roman" w:cs="Times New Roman"/>
        </w:rPr>
      </w:pPr>
      <w:r>
        <w:rPr>
          <w:rFonts w:ascii="Times New Roman" w:hAnsi="Times New Roman" w:cs="Times New Roman"/>
        </w:rPr>
        <w:t>неоднократного нарушения сроков поставки товаров.</w:t>
      </w:r>
    </w:p>
    <w:p w14:paraId="0B75EBFE"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 xml:space="preserve">         Указанные нарушения признаются Сторонами существенными.</w:t>
      </w:r>
    </w:p>
    <w:p w14:paraId="45EB1D6E" w14:textId="77777777" w:rsidR="00A57F0B" w:rsidRDefault="00000000">
      <w:pPr>
        <w:pStyle w:val="Standard"/>
        <w:ind w:firstLine="540"/>
        <w:jc w:val="both"/>
        <w:rPr>
          <w:rFonts w:ascii="Times New Roman" w:hAnsi="Times New Roman" w:cs="Times New Roman"/>
        </w:rPr>
      </w:pPr>
      <w:r>
        <w:rPr>
          <w:rFonts w:ascii="Times New Roman" w:hAnsi="Times New Roman" w:cs="Times New Roman"/>
        </w:rPr>
        <w:t>Если Покупатель при наличии любого из названных нарушений примет исполнение от Поставщика либо иным образом подтвердит действие Договора, то он не вправе будет ссылаться на это нарушение как на основание для отказа от Договора, за исключением случаев, когда аналогичные обстоятельства наступили вновь.</w:t>
      </w:r>
    </w:p>
    <w:p w14:paraId="67D4DA9A"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7.5. В случае одностороннего отказа от исполнения Договора одна Сторона обязана уведомить другую о своем намерении путем направления ей соответствующего уведомления.</w:t>
      </w:r>
    </w:p>
    <w:p w14:paraId="6BD33762"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Договор считается расторгнутым по истечении 5 (пяти) рабочих дней с момента доставки уведомления адресату.</w:t>
      </w:r>
    </w:p>
    <w:p w14:paraId="2100AAF5" w14:textId="77777777" w:rsidR="00A57F0B"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Порядок разрешения споров</w:t>
      </w:r>
    </w:p>
    <w:p w14:paraId="31AB3253" w14:textId="77777777" w:rsidR="00A57F0B" w:rsidRDefault="00000000">
      <w:pPr>
        <w:pStyle w:val="Standard"/>
        <w:widowControl w:val="0"/>
        <w:ind w:firstLine="540"/>
        <w:jc w:val="both"/>
        <w:rPr>
          <w:rFonts w:hint="eastAsia"/>
        </w:rPr>
      </w:pPr>
      <w:r>
        <w:rPr>
          <w:rFonts w:ascii="Times New Roman" w:hAnsi="Times New Roman" w:cs="Times New Roman"/>
        </w:rPr>
        <w:t xml:space="preserve">Все не урегулированные путем переговоров споры, связанные с заключением, толкованием, исполнением, изменением и расторжением Договора, в соответствии со </w:t>
      </w:r>
      <w:hyperlink r:id="rId24" w:history="1">
        <w:r>
          <w:rPr>
            <w:rFonts w:ascii="Times New Roman" w:hAnsi="Times New Roman" w:cs="Times New Roman"/>
            <w:color w:val="0000FF"/>
          </w:rPr>
          <w:t>ст. 35</w:t>
        </w:r>
      </w:hyperlink>
      <w:r>
        <w:rPr>
          <w:rFonts w:ascii="Times New Roman" w:hAnsi="Times New Roman" w:cs="Times New Roman"/>
        </w:rPr>
        <w:t xml:space="preserve"> </w:t>
      </w:r>
      <w:r>
        <w:rPr>
          <w:rFonts w:ascii="Times New Roman" w:hAnsi="Times New Roman" w:cs="Times New Roman"/>
        </w:rPr>
        <w:lastRenderedPageBreak/>
        <w:t>АПК РФ передаются в арбитражный суд по адресу ответчика.</w:t>
      </w:r>
    </w:p>
    <w:p w14:paraId="0FB67245" w14:textId="77777777" w:rsidR="00A57F0B" w:rsidRDefault="00000000">
      <w:pPr>
        <w:pStyle w:val="Standard"/>
        <w:widowControl w:val="0"/>
        <w:numPr>
          <w:ilvl w:val="0"/>
          <w:numId w:val="3"/>
        </w:numPr>
        <w:jc w:val="center"/>
        <w:rPr>
          <w:rFonts w:ascii="Times New Roman" w:hAnsi="Times New Roman" w:cs="Times New Roman"/>
          <w:b/>
        </w:rPr>
      </w:pPr>
      <w:r>
        <w:rPr>
          <w:rFonts w:ascii="Times New Roman" w:hAnsi="Times New Roman" w:cs="Times New Roman"/>
          <w:b/>
        </w:rPr>
        <w:t>Заключительные положения</w:t>
      </w:r>
    </w:p>
    <w:p w14:paraId="654A8BEB" w14:textId="77777777" w:rsidR="00A57F0B" w:rsidRDefault="00A57F0B">
      <w:pPr>
        <w:pStyle w:val="Standard"/>
        <w:widowControl w:val="0"/>
        <w:ind w:firstLine="540"/>
        <w:jc w:val="both"/>
        <w:rPr>
          <w:rFonts w:ascii="Times New Roman" w:hAnsi="Times New Roman" w:cs="Times New Roman"/>
        </w:rPr>
      </w:pPr>
    </w:p>
    <w:p w14:paraId="77E6A1D1"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9.1. Договор составлен в двух экземплярах, имеющих равную юридическую силу, по одному экземпляру для каждой Стороны.</w:t>
      </w:r>
    </w:p>
    <w:p w14:paraId="65DABAE5"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9.2. Заявление, уведомления, извещения, требования и иные юридически значимые сообщения (далее - сообщения) направляются Сторонами любым следующим способом:</w:t>
      </w:r>
    </w:p>
    <w:p w14:paraId="1340D9A8"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    заказным письмом с уведомлением о вручении;</w:t>
      </w:r>
    </w:p>
    <w:p w14:paraId="39EABC2D"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  с нарочным (курьерской доставкой). В этом случае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7D41E263"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  по факсимильной связи,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w:t>
      </w:r>
    </w:p>
    <w:p w14:paraId="6396DA36"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Случаи, в которых установлен конкретный способ направления сообщений, определены Договором.</w:t>
      </w:r>
    </w:p>
    <w:p w14:paraId="2D3E3956"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9.3. 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14:paraId="472A6B6A" w14:textId="77777777" w:rsidR="00A57F0B" w:rsidRDefault="00000000">
      <w:pPr>
        <w:pStyle w:val="Standard"/>
        <w:widowControl w:val="0"/>
        <w:ind w:firstLine="540"/>
        <w:jc w:val="both"/>
        <w:rPr>
          <w:rFonts w:ascii="Times New Roman" w:hAnsi="Times New Roman" w:cs="Times New Roman"/>
        </w:rPr>
      </w:pPr>
      <w:r>
        <w:rPr>
          <w:rFonts w:ascii="Times New Roman" w:hAnsi="Times New Roman" w:cs="Times New Roman"/>
        </w:rPr>
        <w:t>9.4. Сообщения считаются доставленными, если они:</w:t>
      </w:r>
    </w:p>
    <w:p w14:paraId="41678CD0"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 поступили адресату, но по обстоятельствам, зависящим от него, не были вручены или адресат не ознакомился с ними;</w:t>
      </w:r>
    </w:p>
    <w:p w14:paraId="3C91D018" w14:textId="77777777" w:rsidR="00A57F0B" w:rsidRDefault="00000000">
      <w:pPr>
        <w:pStyle w:val="Standard"/>
        <w:widowControl w:val="0"/>
        <w:jc w:val="both"/>
        <w:rPr>
          <w:rFonts w:ascii="Times New Roman" w:hAnsi="Times New Roman" w:cs="Times New Roman"/>
        </w:rPr>
      </w:pPr>
      <w:r>
        <w:rPr>
          <w:rFonts w:ascii="Times New Roman" w:hAnsi="Times New Roman" w:cs="Times New Roman"/>
        </w:rPr>
        <w:t>- доставлены по адресу, указанному в ЕГРЮЛ или названному самим адресатом, даже если он не находится по такому адресу.</w:t>
      </w:r>
    </w:p>
    <w:p w14:paraId="40E8FBF7" w14:textId="77777777" w:rsidR="00A57F0B" w:rsidRDefault="00000000">
      <w:pPr>
        <w:pStyle w:val="Standard"/>
        <w:keepNext/>
        <w:numPr>
          <w:ilvl w:val="0"/>
          <w:numId w:val="3"/>
        </w:numPr>
        <w:jc w:val="center"/>
        <w:rPr>
          <w:rFonts w:ascii="Times New Roman" w:hAnsi="Times New Roman" w:cs="Times New Roman"/>
          <w:b/>
          <w:bCs/>
        </w:rPr>
      </w:pPr>
      <w:bookmarkStart w:id="1" w:name="_ref_51401950"/>
      <w:r>
        <w:rPr>
          <w:rFonts w:ascii="Times New Roman" w:hAnsi="Times New Roman" w:cs="Times New Roman"/>
          <w:b/>
          <w:bCs/>
        </w:rPr>
        <w:t>Адреса и реквизиты сторон</w:t>
      </w:r>
      <w:bookmarkEnd w:id="1"/>
    </w:p>
    <w:p w14:paraId="45170500" w14:textId="77777777" w:rsidR="00A57F0B" w:rsidRDefault="00A57F0B">
      <w:pPr>
        <w:pStyle w:val="Standard"/>
        <w:keepNext/>
        <w:ind w:left="360"/>
        <w:outlineLvl w:val="0"/>
        <w:rPr>
          <w:rFonts w:ascii="Times New Roman" w:hAnsi="Times New Roman" w:cs="Times New Roman"/>
        </w:rPr>
      </w:pPr>
    </w:p>
    <w:tbl>
      <w:tblPr>
        <w:tblW w:w="5000" w:type="pct"/>
        <w:tblInd w:w="-150" w:type="dxa"/>
        <w:tblLayout w:type="fixed"/>
        <w:tblCellMar>
          <w:left w:w="10" w:type="dxa"/>
          <w:right w:w="10" w:type="dxa"/>
        </w:tblCellMar>
        <w:tblLook w:val="0000" w:firstRow="0" w:lastRow="0" w:firstColumn="0" w:lastColumn="0" w:noHBand="0" w:noVBand="0"/>
      </w:tblPr>
      <w:tblGrid>
        <w:gridCol w:w="4832"/>
        <w:gridCol w:w="4790"/>
      </w:tblGrid>
      <w:tr w:rsidR="00A57F0B" w14:paraId="18ACE5FA" w14:textId="77777777">
        <w:tblPrEx>
          <w:tblCellMar>
            <w:top w:w="0" w:type="dxa"/>
            <w:bottom w:w="0" w:type="dxa"/>
          </w:tblCellMar>
        </w:tblPrEx>
        <w:tc>
          <w:tcPr>
            <w:tcW w:w="4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27BBC6" w14:textId="77777777" w:rsidR="00A57F0B" w:rsidRDefault="00000000">
            <w:pPr>
              <w:pStyle w:val="Standard"/>
              <w:keepNext/>
              <w:widowControl w:val="0"/>
              <w:spacing w:after="120"/>
              <w:jc w:val="center"/>
              <w:rPr>
                <w:rFonts w:ascii="Times New Roman" w:hAnsi="Times New Roman" w:cs="Times New Roman"/>
              </w:rPr>
            </w:pPr>
            <w:r>
              <w:rPr>
                <w:rFonts w:ascii="Times New Roman" w:hAnsi="Times New Roman" w:cs="Times New Roman"/>
              </w:rPr>
              <w:t>Покупатель</w:t>
            </w:r>
          </w:p>
        </w:tc>
        <w:tc>
          <w:tcPr>
            <w:tcW w:w="4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5B6E8D" w14:textId="77777777" w:rsidR="00A57F0B" w:rsidRDefault="00000000">
            <w:pPr>
              <w:pStyle w:val="Standard"/>
              <w:keepNext/>
              <w:widowControl w:val="0"/>
              <w:spacing w:after="120"/>
              <w:jc w:val="center"/>
              <w:rPr>
                <w:rFonts w:ascii="Times New Roman" w:hAnsi="Times New Roman" w:cs="Times New Roman"/>
              </w:rPr>
            </w:pPr>
            <w:r>
              <w:rPr>
                <w:rFonts w:ascii="Times New Roman" w:hAnsi="Times New Roman" w:cs="Times New Roman"/>
              </w:rPr>
              <w:t>Поставщик</w:t>
            </w:r>
          </w:p>
        </w:tc>
      </w:tr>
      <w:tr w:rsidR="00A57F0B" w14:paraId="11E8875F" w14:textId="77777777">
        <w:tblPrEx>
          <w:tblCellMar>
            <w:top w:w="0" w:type="dxa"/>
            <w:bottom w:w="0" w:type="dxa"/>
          </w:tblCellMar>
        </w:tblPrEx>
        <w:tc>
          <w:tcPr>
            <w:tcW w:w="48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FF57A0" w14:textId="77777777" w:rsidR="00A57F0B" w:rsidRDefault="00000000">
            <w:pPr>
              <w:pStyle w:val="Standard"/>
              <w:widowControl w:val="0"/>
              <w:rPr>
                <w:rFonts w:ascii="Times New Roman" w:hAnsi="Times New Roman" w:cs="Times New Roman"/>
                <w:b/>
              </w:rPr>
            </w:pPr>
            <w:r>
              <w:rPr>
                <w:rFonts w:ascii="Times New Roman" w:hAnsi="Times New Roman" w:cs="Times New Roman"/>
                <w:b/>
              </w:rPr>
              <w:t>ГУ санаторий «Белая Русь»</w:t>
            </w:r>
          </w:p>
          <w:p w14:paraId="4DD16A9E" w14:textId="77777777" w:rsidR="00A57F0B" w:rsidRDefault="00000000">
            <w:pPr>
              <w:pStyle w:val="Standard"/>
              <w:widowControl w:val="0"/>
              <w:rPr>
                <w:rFonts w:ascii="Times New Roman" w:hAnsi="Times New Roman" w:cs="Times New Roman"/>
              </w:rPr>
            </w:pPr>
            <w:r>
              <w:rPr>
                <w:rFonts w:ascii="Times New Roman" w:hAnsi="Times New Roman" w:cs="Times New Roman"/>
              </w:rPr>
              <w:t>352832, Краснодарский край,</w:t>
            </w:r>
          </w:p>
          <w:p w14:paraId="75F412E6" w14:textId="77777777" w:rsidR="00A57F0B" w:rsidRDefault="00000000">
            <w:pPr>
              <w:pStyle w:val="Standard"/>
              <w:widowControl w:val="0"/>
              <w:rPr>
                <w:rFonts w:ascii="Times New Roman" w:hAnsi="Times New Roman" w:cs="Times New Roman"/>
              </w:rPr>
            </w:pPr>
            <w:r>
              <w:rPr>
                <w:rFonts w:ascii="Times New Roman" w:hAnsi="Times New Roman" w:cs="Times New Roman"/>
              </w:rPr>
              <w:t>М.О.Туапсинский, п. Майский,</w:t>
            </w:r>
          </w:p>
          <w:p w14:paraId="2F860A26" w14:textId="77777777" w:rsidR="00A57F0B" w:rsidRDefault="00000000">
            <w:pPr>
              <w:pStyle w:val="Standard"/>
              <w:widowControl w:val="0"/>
              <w:rPr>
                <w:rFonts w:ascii="Times New Roman" w:hAnsi="Times New Roman" w:cs="Times New Roman"/>
              </w:rPr>
            </w:pPr>
            <w:r>
              <w:rPr>
                <w:rFonts w:ascii="Times New Roman" w:hAnsi="Times New Roman" w:cs="Times New Roman"/>
              </w:rPr>
              <w:t xml:space="preserve"> ул.Центральная, 14</w:t>
            </w:r>
          </w:p>
          <w:p w14:paraId="444032BD" w14:textId="77777777" w:rsidR="00A57F0B" w:rsidRDefault="00000000">
            <w:pPr>
              <w:pStyle w:val="Standard"/>
              <w:widowControl w:val="0"/>
              <w:rPr>
                <w:rFonts w:ascii="Times New Roman" w:hAnsi="Times New Roman" w:cs="Times New Roman"/>
              </w:rPr>
            </w:pPr>
            <w:r>
              <w:rPr>
                <w:rFonts w:ascii="Times New Roman" w:hAnsi="Times New Roman" w:cs="Times New Roman"/>
              </w:rPr>
              <w:t>ИНН 2355008500,  КПП 235501001</w:t>
            </w:r>
          </w:p>
          <w:p w14:paraId="6DE75BD1" w14:textId="77777777" w:rsidR="00A57F0B" w:rsidRDefault="00000000">
            <w:pPr>
              <w:pStyle w:val="Standard"/>
              <w:widowControl w:val="0"/>
              <w:rPr>
                <w:rFonts w:hint="eastAsia"/>
              </w:rPr>
            </w:pPr>
            <w:r>
              <w:rPr>
                <w:rFonts w:ascii="Times New Roman" w:hAnsi="Times New Roman" w:cs="Times New Roman"/>
              </w:rPr>
              <w:t xml:space="preserve">ОГРН 1022304916259, </w:t>
            </w:r>
            <w:r>
              <w:rPr>
                <w:rFonts w:ascii="Times New Roman" w:hAnsi="Times New Roman" w:cs="Times New Roman"/>
                <w:lang w:val="en-US"/>
              </w:rPr>
              <w:t>belrus</w:t>
            </w:r>
            <w:r>
              <w:rPr>
                <w:rFonts w:ascii="Times New Roman" w:hAnsi="Times New Roman" w:cs="Times New Roman"/>
              </w:rPr>
              <w:t>17@</w:t>
            </w:r>
            <w:r>
              <w:rPr>
                <w:rFonts w:ascii="Times New Roman" w:hAnsi="Times New Roman" w:cs="Times New Roman"/>
                <w:lang w:val="en-US"/>
              </w:rPr>
              <w:t>mail</w:t>
            </w:r>
            <w:r>
              <w:rPr>
                <w:rFonts w:ascii="Times New Roman" w:hAnsi="Times New Roman" w:cs="Times New Roman"/>
              </w:rPr>
              <w:t>.</w:t>
            </w:r>
            <w:r>
              <w:rPr>
                <w:rFonts w:ascii="Times New Roman" w:hAnsi="Times New Roman" w:cs="Times New Roman"/>
                <w:lang w:val="en-US"/>
              </w:rPr>
              <w:t>ru</w:t>
            </w:r>
          </w:p>
          <w:p w14:paraId="5FBA54FD" w14:textId="77777777" w:rsidR="00A57F0B" w:rsidRDefault="00000000">
            <w:pPr>
              <w:pStyle w:val="Standard"/>
              <w:widowControl w:val="0"/>
              <w:rPr>
                <w:rFonts w:ascii="Times New Roman" w:hAnsi="Times New Roman" w:cs="Times New Roman"/>
              </w:rPr>
            </w:pPr>
            <w:r>
              <w:rPr>
                <w:rFonts w:ascii="Times New Roman" w:hAnsi="Times New Roman" w:cs="Times New Roman"/>
              </w:rPr>
              <w:t>Р/с 40703810947870000197</w:t>
            </w:r>
          </w:p>
          <w:p w14:paraId="0A5B55B0" w14:textId="77777777" w:rsidR="00A57F0B" w:rsidRDefault="00000000">
            <w:pPr>
              <w:pStyle w:val="Standard"/>
              <w:widowControl w:val="0"/>
              <w:rPr>
                <w:rFonts w:ascii="Times New Roman" w:hAnsi="Times New Roman" w:cs="Times New Roman"/>
              </w:rPr>
            </w:pPr>
            <w:r>
              <w:rPr>
                <w:rFonts w:ascii="Times New Roman" w:hAnsi="Times New Roman" w:cs="Times New Roman"/>
              </w:rPr>
              <w:t>К/с 30101810400000000700</w:t>
            </w:r>
          </w:p>
          <w:p w14:paraId="6CF30A5D" w14:textId="77777777" w:rsidR="00A57F0B" w:rsidRDefault="00000000">
            <w:pPr>
              <w:pStyle w:val="Standard"/>
              <w:widowControl w:val="0"/>
              <w:rPr>
                <w:rFonts w:ascii="Times New Roman" w:hAnsi="Times New Roman" w:cs="Times New Roman"/>
              </w:rPr>
            </w:pPr>
            <w:r>
              <w:rPr>
                <w:rFonts w:ascii="Times New Roman" w:hAnsi="Times New Roman" w:cs="Times New Roman"/>
              </w:rPr>
              <w:t>Филиал «Южный» ПАО «БАНК УРАЛСИБ»  БИК  040349700,</w:t>
            </w:r>
          </w:p>
          <w:p w14:paraId="42E1924A" w14:textId="77777777" w:rsidR="00A57F0B" w:rsidRDefault="00000000">
            <w:pPr>
              <w:pStyle w:val="Standard"/>
              <w:widowControl w:val="0"/>
              <w:spacing w:line="180" w:lineRule="exact"/>
              <w:rPr>
                <w:rFonts w:ascii="Times New Roman" w:hAnsi="Times New Roman" w:cs="Times New Roman"/>
              </w:rPr>
            </w:pPr>
            <w:r>
              <w:rPr>
                <w:rFonts w:ascii="Times New Roman" w:hAnsi="Times New Roman" w:cs="Times New Roman"/>
              </w:rPr>
              <w:t>Тел.: (86167) 69-1-70</w:t>
            </w:r>
          </w:p>
          <w:p w14:paraId="62B5E823" w14:textId="77777777" w:rsidR="00A57F0B" w:rsidRDefault="00000000">
            <w:pPr>
              <w:pStyle w:val="Standard"/>
              <w:widowControl w:val="0"/>
              <w:spacing w:line="180" w:lineRule="exact"/>
              <w:rPr>
                <w:rFonts w:hint="eastAsia"/>
              </w:rPr>
            </w:pPr>
            <w:r>
              <w:rPr>
                <w:lang w:eastAsia="en-US"/>
              </w:rPr>
              <w:t xml:space="preserve">Электронный адрес: </w:t>
            </w:r>
            <w:hyperlink r:id="rId25" w:history="1">
              <w:r>
                <w:rPr>
                  <w:rFonts w:eastAsia="Times-Roman;Times New Roman"/>
                </w:rPr>
                <w:t>belrus17</w:t>
              </w:r>
              <w:r>
                <w:rPr>
                  <w:rFonts w:eastAsia="Times-Roman;Times New Roman"/>
                  <w:lang w:eastAsia="en-US"/>
                </w:rPr>
                <w:t>@</w:t>
              </w:r>
              <w:r>
                <w:rPr>
                  <w:rFonts w:eastAsia="Times-Roman;Times New Roman"/>
                  <w:lang w:val="en-US" w:eastAsia="en-US"/>
                </w:rPr>
                <w:t>mail</w:t>
              </w:r>
              <w:r>
                <w:rPr>
                  <w:rFonts w:eastAsia="Times-Roman;Times New Roman"/>
                  <w:lang w:eastAsia="en-US"/>
                </w:rPr>
                <w:t>.</w:t>
              </w:r>
              <w:r>
                <w:rPr>
                  <w:rFonts w:eastAsia="Times-Roman;Times New Roman"/>
                  <w:lang w:val="en-US" w:eastAsia="en-US"/>
                </w:rPr>
                <w:t>ru</w:t>
              </w:r>
            </w:hyperlink>
          </w:p>
          <w:p w14:paraId="77977CF3" w14:textId="77777777" w:rsidR="00A57F0B" w:rsidRDefault="00A57F0B">
            <w:pPr>
              <w:pStyle w:val="Standard"/>
              <w:widowControl w:val="0"/>
              <w:spacing w:line="180" w:lineRule="exact"/>
              <w:rPr>
                <w:rFonts w:ascii="Times New Roman" w:hAnsi="Times New Roman" w:cs="Times New Roman"/>
              </w:rPr>
            </w:pPr>
          </w:p>
          <w:p w14:paraId="09A1683F" w14:textId="77777777" w:rsidR="00A57F0B" w:rsidRDefault="00A57F0B">
            <w:pPr>
              <w:pStyle w:val="Standard"/>
              <w:widowControl w:val="0"/>
              <w:spacing w:line="180" w:lineRule="exact"/>
              <w:rPr>
                <w:rFonts w:ascii="Times New Roman" w:hAnsi="Times New Roman" w:cs="Times New Roman"/>
              </w:rPr>
            </w:pPr>
          </w:p>
          <w:p w14:paraId="1028F701" w14:textId="77777777" w:rsidR="00A57F0B" w:rsidRDefault="00A57F0B">
            <w:pPr>
              <w:pStyle w:val="Standard"/>
              <w:widowControl w:val="0"/>
              <w:spacing w:line="180" w:lineRule="exact"/>
              <w:rPr>
                <w:rFonts w:ascii="Times New Roman" w:hAnsi="Times New Roman" w:cs="Times New Roman"/>
              </w:rPr>
            </w:pPr>
          </w:p>
        </w:tc>
        <w:tc>
          <w:tcPr>
            <w:tcW w:w="47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98AB19" w14:textId="77777777" w:rsidR="00A57F0B" w:rsidRDefault="00A57F0B">
            <w:pPr>
              <w:pStyle w:val="Standard"/>
              <w:keepNext/>
              <w:widowControl w:val="0"/>
              <w:rPr>
                <w:rFonts w:ascii="Times New Roman" w:hAnsi="Times New Roman" w:cs="Times New Roman"/>
              </w:rPr>
            </w:pPr>
          </w:p>
        </w:tc>
      </w:tr>
      <w:tr w:rsidR="00A57F0B" w14:paraId="12125A35" w14:textId="77777777">
        <w:tblPrEx>
          <w:tblCellMar>
            <w:top w:w="0" w:type="dxa"/>
            <w:bottom w:w="0" w:type="dxa"/>
          </w:tblCellMar>
        </w:tblPrEx>
        <w:tc>
          <w:tcPr>
            <w:tcW w:w="4832" w:type="dxa"/>
            <w:tcBorders>
              <w:top w:val="single" w:sz="6" w:space="0" w:color="000000"/>
              <w:left w:val="single" w:sz="6" w:space="0" w:color="000000"/>
              <w:right w:val="single" w:sz="6" w:space="0" w:color="000000"/>
            </w:tcBorders>
            <w:tcMar>
              <w:top w:w="0" w:type="dxa"/>
              <w:left w:w="108" w:type="dxa"/>
              <w:bottom w:w="0" w:type="dxa"/>
              <w:right w:w="108" w:type="dxa"/>
            </w:tcMar>
          </w:tcPr>
          <w:p w14:paraId="209DFE36" w14:textId="77777777" w:rsidR="00A57F0B" w:rsidRDefault="00A57F0B">
            <w:pPr>
              <w:pStyle w:val="Standard"/>
              <w:keepNext/>
              <w:widowControl w:val="0"/>
              <w:spacing w:after="120"/>
              <w:rPr>
                <w:rFonts w:ascii="Times New Roman" w:hAnsi="Times New Roman" w:cs="Times New Roman"/>
              </w:rPr>
            </w:pPr>
          </w:p>
          <w:p w14:paraId="682E2805" w14:textId="77777777" w:rsidR="00A57F0B" w:rsidRDefault="00000000">
            <w:pPr>
              <w:pStyle w:val="Standard"/>
              <w:keepNext/>
              <w:widowControl w:val="0"/>
              <w:spacing w:after="120"/>
              <w:rPr>
                <w:rFonts w:ascii="Times New Roman" w:hAnsi="Times New Roman" w:cs="Times New Roman"/>
              </w:rPr>
            </w:pPr>
            <w:r>
              <w:rPr>
                <w:rFonts w:ascii="Times New Roman" w:hAnsi="Times New Roman" w:cs="Times New Roman"/>
              </w:rPr>
              <w:t>Директор</w:t>
            </w:r>
          </w:p>
          <w:p w14:paraId="4DC22FD1" w14:textId="77777777" w:rsidR="00A57F0B" w:rsidRDefault="00000000">
            <w:pPr>
              <w:pStyle w:val="Standard"/>
              <w:keepNext/>
              <w:widowControl w:val="0"/>
              <w:spacing w:after="120"/>
              <w:rPr>
                <w:rFonts w:ascii="Times New Roman" w:hAnsi="Times New Roman" w:cs="Times New Roman"/>
              </w:rPr>
            </w:pPr>
            <w:r>
              <w:rPr>
                <w:rFonts w:ascii="Times New Roman" w:hAnsi="Times New Roman" w:cs="Times New Roman"/>
              </w:rPr>
              <w:t>___________________С.М. Северин</w:t>
            </w:r>
          </w:p>
        </w:tc>
        <w:tc>
          <w:tcPr>
            <w:tcW w:w="4790" w:type="dxa"/>
            <w:tcBorders>
              <w:top w:val="single" w:sz="6" w:space="0" w:color="000000"/>
              <w:left w:val="single" w:sz="6" w:space="0" w:color="000000"/>
              <w:right w:val="single" w:sz="6" w:space="0" w:color="000000"/>
            </w:tcBorders>
            <w:tcMar>
              <w:top w:w="0" w:type="dxa"/>
              <w:left w:w="108" w:type="dxa"/>
              <w:bottom w:w="0" w:type="dxa"/>
              <w:right w:w="108" w:type="dxa"/>
            </w:tcMar>
          </w:tcPr>
          <w:p w14:paraId="2DB14343" w14:textId="77777777" w:rsidR="00A57F0B" w:rsidRDefault="00A57F0B">
            <w:pPr>
              <w:pStyle w:val="Standard"/>
              <w:keepNext/>
              <w:widowControl w:val="0"/>
              <w:spacing w:after="120"/>
              <w:rPr>
                <w:rFonts w:ascii="Times New Roman" w:hAnsi="Times New Roman" w:cs="Times New Roman"/>
              </w:rPr>
            </w:pPr>
          </w:p>
          <w:p w14:paraId="046E2F1F" w14:textId="77777777" w:rsidR="00A57F0B" w:rsidRDefault="00000000">
            <w:pPr>
              <w:pStyle w:val="Standard"/>
              <w:keepNext/>
              <w:widowControl w:val="0"/>
              <w:spacing w:after="120"/>
              <w:rPr>
                <w:rFonts w:ascii="Times New Roman" w:hAnsi="Times New Roman" w:cs="Times New Roman"/>
              </w:rPr>
            </w:pPr>
            <w:r>
              <w:rPr>
                <w:rFonts w:ascii="Times New Roman" w:hAnsi="Times New Roman" w:cs="Times New Roman"/>
              </w:rPr>
              <w:t>____________________</w:t>
            </w:r>
          </w:p>
        </w:tc>
      </w:tr>
      <w:tr w:rsidR="00A57F0B" w14:paraId="39BAAED8" w14:textId="77777777">
        <w:tblPrEx>
          <w:tblCellMar>
            <w:top w:w="0" w:type="dxa"/>
            <w:bottom w:w="0" w:type="dxa"/>
          </w:tblCellMar>
        </w:tblPrEx>
        <w:tc>
          <w:tcPr>
            <w:tcW w:w="4832" w:type="dxa"/>
            <w:tcBorders>
              <w:left w:val="single" w:sz="6" w:space="0" w:color="000000"/>
              <w:right w:val="single" w:sz="6" w:space="0" w:color="000000"/>
            </w:tcBorders>
            <w:tcMar>
              <w:top w:w="0" w:type="dxa"/>
              <w:left w:w="108" w:type="dxa"/>
              <w:bottom w:w="0" w:type="dxa"/>
              <w:right w:w="108" w:type="dxa"/>
            </w:tcMar>
          </w:tcPr>
          <w:p w14:paraId="651B6198" w14:textId="77777777" w:rsidR="00A57F0B" w:rsidRDefault="00A57F0B">
            <w:pPr>
              <w:pStyle w:val="Standard"/>
              <w:keepNext/>
              <w:widowControl w:val="0"/>
              <w:spacing w:after="120"/>
              <w:ind w:firstLine="482"/>
              <w:rPr>
                <w:rFonts w:ascii="Times New Roman" w:hAnsi="Times New Roman" w:cs="Times New Roman"/>
              </w:rPr>
            </w:pPr>
          </w:p>
        </w:tc>
        <w:tc>
          <w:tcPr>
            <w:tcW w:w="4790" w:type="dxa"/>
            <w:tcBorders>
              <w:left w:val="single" w:sz="6" w:space="0" w:color="000000"/>
              <w:right w:val="single" w:sz="6" w:space="0" w:color="000000"/>
            </w:tcBorders>
            <w:tcMar>
              <w:top w:w="0" w:type="dxa"/>
              <w:left w:w="108" w:type="dxa"/>
              <w:bottom w:w="0" w:type="dxa"/>
              <w:right w:w="108" w:type="dxa"/>
            </w:tcMar>
          </w:tcPr>
          <w:p w14:paraId="667BE2DA" w14:textId="77777777" w:rsidR="00A57F0B" w:rsidRDefault="00A57F0B">
            <w:pPr>
              <w:pStyle w:val="Standard"/>
              <w:keepNext/>
              <w:widowControl w:val="0"/>
              <w:spacing w:after="120"/>
              <w:ind w:firstLine="482"/>
              <w:rPr>
                <w:rFonts w:ascii="Times New Roman" w:hAnsi="Times New Roman" w:cs="Times New Roman"/>
              </w:rPr>
            </w:pPr>
          </w:p>
        </w:tc>
      </w:tr>
      <w:tr w:rsidR="00A57F0B" w14:paraId="7B62798E" w14:textId="77777777">
        <w:tblPrEx>
          <w:tblCellMar>
            <w:top w:w="0" w:type="dxa"/>
            <w:bottom w:w="0" w:type="dxa"/>
          </w:tblCellMar>
        </w:tblPrEx>
        <w:tc>
          <w:tcPr>
            <w:tcW w:w="4832" w:type="dxa"/>
            <w:tcBorders>
              <w:left w:val="single" w:sz="6" w:space="0" w:color="000000"/>
              <w:bottom w:val="single" w:sz="6" w:space="0" w:color="000000"/>
              <w:right w:val="single" w:sz="6" w:space="0" w:color="000000"/>
            </w:tcBorders>
            <w:tcMar>
              <w:top w:w="0" w:type="dxa"/>
              <w:left w:w="108" w:type="dxa"/>
              <w:bottom w:w="0" w:type="dxa"/>
              <w:right w:w="108" w:type="dxa"/>
            </w:tcMar>
          </w:tcPr>
          <w:p w14:paraId="49D272A7" w14:textId="77777777" w:rsidR="00A57F0B" w:rsidRDefault="00000000">
            <w:pPr>
              <w:pStyle w:val="Standard"/>
              <w:keepNext/>
              <w:widowControl w:val="0"/>
              <w:spacing w:after="120"/>
              <w:rPr>
                <w:rFonts w:ascii="Times New Roman" w:hAnsi="Times New Roman" w:cs="Times New Roman"/>
              </w:rPr>
            </w:pPr>
            <w:r>
              <w:rPr>
                <w:rFonts w:ascii="Times New Roman" w:hAnsi="Times New Roman" w:cs="Times New Roman"/>
              </w:rPr>
              <w:t>М.П.</w:t>
            </w:r>
          </w:p>
        </w:tc>
        <w:tc>
          <w:tcPr>
            <w:tcW w:w="4790" w:type="dxa"/>
            <w:tcBorders>
              <w:left w:val="single" w:sz="6" w:space="0" w:color="000000"/>
              <w:bottom w:val="single" w:sz="6" w:space="0" w:color="000000"/>
              <w:right w:val="single" w:sz="6" w:space="0" w:color="000000"/>
            </w:tcBorders>
            <w:tcMar>
              <w:top w:w="0" w:type="dxa"/>
              <w:left w:w="108" w:type="dxa"/>
              <w:bottom w:w="0" w:type="dxa"/>
              <w:right w:w="108" w:type="dxa"/>
            </w:tcMar>
          </w:tcPr>
          <w:p w14:paraId="298556DF" w14:textId="77777777" w:rsidR="00A57F0B" w:rsidRDefault="00000000">
            <w:pPr>
              <w:pStyle w:val="Standard"/>
              <w:keepNext/>
              <w:widowControl w:val="0"/>
              <w:spacing w:after="120"/>
              <w:rPr>
                <w:rFonts w:ascii="Times New Roman" w:hAnsi="Times New Roman" w:cs="Times New Roman"/>
              </w:rPr>
            </w:pPr>
            <w:r>
              <w:rPr>
                <w:rFonts w:ascii="Times New Roman" w:hAnsi="Times New Roman" w:cs="Times New Roman"/>
              </w:rPr>
              <w:t>М.П.</w:t>
            </w:r>
          </w:p>
        </w:tc>
      </w:tr>
    </w:tbl>
    <w:p w14:paraId="0BDE46E8" w14:textId="77777777" w:rsidR="00A57F0B" w:rsidRDefault="00A57F0B">
      <w:pPr>
        <w:pStyle w:val="Standard"/>
        <w:spacing w:after="120"/>
        <w:ind w:firstLine="482"/>
        <w:jc w:val="both"/>
        <w:rPr>
          <w:rFonts w:ascii="Times New Roman" w:hAnsi="Times New Roman" w:cs="Times New Roman"/>
        </w:rPr>
      </w:pPr>
    </w:p>
    <w:p w14:paraId="6952F1BE" w14:textId="77777777" w:rsidR="00A57F0B" w:rsidRDefault="00A57F0B">
      <w:pPr>
        <w:pStyle w:val="Standard"/>
        <w:rPr>
          <w:rFonts w:ascii="Times New Roman" w:eastAsia="Times New Roman" w:hAnsi="Times New Roman" w:cs="Times New Roman"/>
          <w:lang w:eastAsia="ar-SA"/>
        </w:rPr>
      </w:pPr>
    </w:p>
    <w:p w14:paraId="2E110075" w14:textId="77777777" w:rsidR="00A57F0B" w:rsidRDefault="00A57F0B">
      <w:pPr>
        <w:pStyle w:val="Standard"/>
        <w:rPr>
          <w:rFonts w:ascii="Times New Roman" w:eastAsia="Times New Roman" w:hAnsi="Times New Roman" w:cs="Times New Roman"/>
          <w:lang w:eastAsia="ar-SA"/>
        </w:rPr>
      </w:pPr>
    </w:p>
    <w:p w14:paraId="5D4B5AB3" w14:textId="77777777" w:rsidR="00A57F0B" w:rsidRDefault="00000000">
      <w:pPr>
        <w:pStyle w:val="Standard"/>
        <w:ind w:left="1416" w:firstLine="708"/>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СОГЛАШЕНИЕ №_____</w:t>
      </w:r>
    </w:p>
    <w:p w14:paraId="2EE368D5" w14:textId="77777777" w:rsidR="00A57F0B" w:rsidRDefault="00A57F0B">
      <w:pPr>
        <w:pStyle w:val="Standard"/>
        <w:ind w:left="1416" w:firstLine="708"/>
        <w:rPr>
          <w:rFonts w:ascii="Times New Roman" w:eastAsia="Times New Roman" w:hAnsi="Times New Roman" w:cs="Times New Roman"/>
          <w:lang w:eastAsia="ar-SA"/>
        </w:rPr>
      </w:pPr>
    </w:p>
    <w:p w14:paraId="65398B1E" w14:textId="77777777" w:rsidR="00A57F0B" w:rsidRDefault="00A57F0B">
      <w:pPr>
        <w:pStyle w:val="Standard"/>
        <w:ind w:left="1416" w:firstLine="708"/>
        <w:rPr>
          <w:rFonts w:ascii="Times New Roman" w:eastAsia="Times New Roman" w:hAnsi="Times New Roman" w:cs="Times New Roman"/>
          <w:lang w:eastAsia="ar-SA"/>
        </w:rPr>
      </w:pPr>
    </w:p>
    <w:p w14:paraId="6B9AF2A2" w14:textId="77777777" w:rsidR="00A57F0B" w:rsidRDefault="00000000">
      <w:pPr>
        <w:pStyle w:val="Standard"/>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М.О.Туапсинский район, п.Майский</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t xml:space="preserve">                                                  «_____»_________________2026г.</w:t>
      </w:r>
    </w:p>
    <w:p w14:paraId="325B30E8" w14:textId="77777777" w:rsidR="00A57F0B" w:rsidRDefault="00A57F0B">
      <w:pPr>
        <w:pStyle w:val="Standard"/>
        <w:rPr>
          <w:rFonts w:ascii="Times New Roman" w:eastAsia="Times New Roman" w:hAnsi="Times New Roman" w:cs="Times New Roman"/>
          <w:lang w:eastAsia="ar-SA"/>
        </w:rPr>
      </w:pPr>
    </w:p>
    <w:p w14:paraId="6F6FF817" w14:textId="77777777" w:rsidR="00A57F0B" w:rsidRDefault="00A57F0B">
      <w:pPr>
        <w:pStyle w:val="Standard"/>
        <w:rPr>
          <w:rFonts w:ascii="Times New Roman" w:eastAsia="Times New Roman" w:hAnsi="Times New Roman" w:cs="Times New Roman"/>
          <w:lang w:eastAsia="ar-SA"/>
        </w:rPr>
      </w:pPr>
    </w:p>
    <w:p w14:paraId="358D72F5" w14:textId="77777777" w:rsidR="00A57F0B" w:rsidRDefault="00000000">
      <w:pPr>
        <w:pStyle w:val="Standard"/>
        <w:suppressAutoHyphens w:val="0"/>
        <w:ind w:firstLine="708"/>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Государственное учреждение санаторий «Белая Русь», именуемое в дальнейшем «Сторона 1», в лице _________________________________________________,  с одной стороны и ____________________________________________________________________________именуем__ в дальнейшем "Сторона 2", в лице ____________________________________  действующего на основании ______________________________, с другой стороны, совместно именуемые "Стороны",  заключили настоящее соглашение о нижеследующем:</w:t>
      </w:r>
    </w:p>
    <w:p w14:paraId="0E7FEA5D" w14:textId="77777777" w:rsidR="00A57F0B" w:rsidRDefault="00A57F0B">
      <w:pPr>
        <w:pStyle w:val="Standard"/>
        <w:jc w:val="both"/>
        <w:rPr>
          <w:rFonts w:ascii="Times New Roman" w:eastAsia="Times New Roman" w:hAnsi="Times New Roman" w:cs="Times New Roman"/>
          <w:lang w:eastAsia="ar-SA"/>
        </w:rPr>
      </w:pPr>
    </w:p>
    <w:p w14:paraId="5C4E9E97" w14:textId="77777777" w:rsidR="00A57F0B" w:rsidRDefault="00000000">
      <w:pPr>
        <w:pStyle w:val="Standard"/>
        <w:numPr>
          <w:ilvl w:val="0"/>
          <w:numId w:val="8"/>
        </w:numPr>
        <w:suppressAutoHyphens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В связи с заключением договора №______ от _____________________________</w:t>
      </w:r>
    </w:p>
    <w:p w14:paraId="4F26F885" w14:textId="77777777" w:rsidR="00A57F0B"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____________________________________________________________________________</w:t>
      </w:r>
    </w:p>
    <w:p w14:paraId="2518F536" w14:textId="77777777" w:rsidR="00A57F0B" w:rsidRDefault="00000000">
      <w:pPr>
        <w:pStyle w:val="Standard"/>
        <w:jc w:val="both"/>
        <w:rPr>
          <w:rFonts w:hint="eastAsia"/>
        </w:rPr>
      </w:pP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t xml:space="preserve">                   </w:t>
      </w:r>
      <w:r>
        <w:rPr>
          <w:rFonts w:ascii="Times New Roman" w:eastAsia="Times New Roman" w:hAnsi="Times New Roman" w:cs="Times New Roman"/>
          <w:i/>
          <w:lang w:eastAsia="ar-SA"/>
        </w:rPr>
        <w:t>(предмет договора)</w:t>
      </w:r>
    </w:p>
    <w:p w14:paraId="4983EBDD" w14:textId="77777777" w:rsidR="00A57F0B"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каждая из сторон, получающая от другой стороны информацию, отнесенную   Соглашением к конфиденциальной (далее-Конфиденциальная информация), обязуется в целях неразглашения, а также коммерческой тайны обеспечить ее охрану в порядке, предусмотренном настоящим Соглашением.</w:t>
      </w:r>
    </w:p>
    <w:p w14:paraId="64FC4F8E" w14:textId="77777777" w:rsidR="00A57F0B"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2. Для целей заключенного Соглашения  термин «Конфиденциальная информация» означает документированную информацию,  в том числе  (банковскую тайну, коммерческую тайну, персональные данные и т.п.) полученную или приобретенную по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 доступ к которой  ограничивается в соответствии  с законодательством РФ и в отношении которой приняты меры по охране ее конфиденциальности.</w:t>
      </w:r>
    </w:p>
    <w:p w14:paraId="3E84E55C" w14:textId="77777777" w:rsidR="00A57F0B"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3.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к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раскрытия (а)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РФ,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0B5FCE0C" w14:textId="77777777" w:rsidR="00A57F0B"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4. Для целей заключенного Договора и настоящего Соглашения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стороны, выразившееся в необеспечении </w:t>
      </w:r>
      <w:r>
        <w:rPr>
          <w:rFonts w:ascii="Times New Roman" w:eastAsia="Times New Roman" w:hAnsi="Times New Roman" w:cs="Times New Roman"/>
          <w:lang w:eastAsia="ar-SA"/>
        </w:rPr>
        <w:lastRenderedPageBreak/>
        <w:t>надлежащего уровня защиты Конфиденциальной информации и повлекшее получение доступа к такой информации со стороны каких-либо третьих лиц.</w:t>
      </w:r>
    </w:p>
    <w:p w14:paraId="75704ABE" w14:textId="77777777" w:rsidR="00A57F0B"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5.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заключенного Договора или его досрочного расторжения в течении последующих 5 лет.</w:t>
      </w:r>
    </w:p>
    <w:p w14:paraId="6FF0578D" w14:textId="77777777" w:rsidR="00A57F0B"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6.  Все материальные носители, на которых записана Конфиденциальная информация, представленные стороне (в случае такого представления),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725BB83A" w14:textId="77777777" w:rsidR="00A57F0B" w:rsidRDefault="00000000">
      <w:pPr>
        <w:pStyle w:val="Standard"/>
        <w:jc w:val="both"/>
        <w:rPr>
          <w:rFonts w:ascii="Times New Roman" w:eastAsia="Calibri" w:hAnsi="Times New Roman" w:cs="Times New Roman"/>
        </w:rPr>
      </w:pPr>
      <w:r>
        <w:rPr>
          <w:rFonts w:ascii="Times New Roman" w:eastAsia="Calibri" w:hAnsi="Times New Roman" w:cs="Times New Roman"/>
        </w:rPr>
        <w:t>7. Сторона, не исполнившая или ненадлежащим образом исполнившая обязательства по охране Конфиденциальной информации, привлекается к ответственности в соответствии с законодательством Российской Федерации.</w:t>
      </w:r>
    </w:p>
    <w:p w14:paraId="43B77A96" w14:textId="77777777" w:rsidR="00A57F0B" w:rsidRDefault="00000000">
      <w:pPr>
        <w:pStyle w:val="Standard"/>
        <w:jc w:val="both"/>
        <w:rPr>
          <w:rFonts w:ascii="Times New Roman" w:eastAsia="Calibri" w:hAnsi="Times New Roman" w:cs="Times New Roman"/>
        </w:rPr>
      </w:pPr>
      <w:r>
        <w:rPr>
          <w:rFonts w:ascii="Times New Roman" w:eastAsia="Calibri" w:hAnsi="Times New Roman" w:cs="Times New Roman"/>
        </w:rPr>
        <w:t>9. Соглашение составлено в двух экземплярах по одному для каждой из Сторон.</w:t>
      </w:r>
    </w:p>
    <w:p w14:paraId="70E6AD86" w14:textId="77777777" w:rsidR="00A57F0B" w:rsidRDefault="00000000">
      <w:pPr>
        <w:pStyle w:val="Standard"/>
        <w:jc w:val="both"/>
        <w:rPr>
          <w:rFonts w:ascii="Times New Roman" w:eastAsia="Calibri" w:hAnsi="Times New Roman" w:cs="Times New Roman"/>
        </w:rPr>
      </w:pPr>
      <w:r>
        <w:rPr>
          <w:rFonts w:ascii="Times New Roman" w:eastAsia="Calibri" w:hAnsi="Times New Roman" w:cs="Times New Roman"/>
        </w:rPr>
        <w:t>10. Реквизиты и подписи Сторон:</w:t>
      </w:r>
    </w:p>
    <w:p w14:paraId="5C9BD022" w14:textId="77777777" w:rsidR="00A57F0B" w:rsidRDefault="00A57F0B">
      <w:pPr>
        <w:pStyle w:val="Standard"/>
        <w:jc w:val="both"/>
        <w:rPr>
          <w:rFonts w:ascii="Times New Roman" w:eastAsia="Times New Roman" w:hAnsi="Times New Roman" w:cs="Times New Roman"/>
          <w:lang w:eastAsia="ar-SA"/>
        </w:rPr>
      </w:pPr>
    </w:p>
    <w:p w14:paraId="608C9C44" w14:textId="77777777" w:rsidR="00A57F0B" w:rsidRDefault="00000000">
      <w:pPr>
        <w:pStyle w:val="Standard"/>
        <w:jc w:val="both"/>
        <w:rPr>
          <w:rFonts w:ascii="Times New Roman" w:eastAsia="Times New Roman" w:hAnsi="Times New Roman" w:cs="Times New Roman"/>
          <w:lang w:eastAsia="ar-SA"/>
        </w:rPr>
      </w:pPr>
      <w:r>
        <w:rPr>
          <w:rFonts w:ascii="Times New Roman" w:eastAsia="Times New Roman" w:hAnsi="Times New Roman" w:cs="Times New Roman"/>
          <w:lang w:eastAsia="ar-SA"/>
        </w:rPr>
        <w:t>Сторона - 1</w:t>
      </w:r>
    </w:p>
    <w:p w14:paraId="0D53B678" w14:textId="77777777" w:rsidR="00A57F0B" w:rsidRDefault="00000000">
      <w:pPr>
        <w:pStyle w:val="Standard"/>
        <w:rPr>
          <w:rFonts w:ascii="Times New Roman" w:eastAsia="Times New Roman" w:hAnsi="Times New Roman" w:cs="Times New Roman"/>
        </w:rPr>
      </w:pPr>
      <w:r>
        <w:rPr>
          <w:rFonts w:ascii="Times New Roman" w:eastAsia="Times New Roman" w:hAnsi="Times New Roman" w:cs="Times New Roman"/>
        </w:rPr>
        <w:t>ГУ санаторий «Белая Русь», 352832, Краснодарский край, М.О.Туапсинский , п. Майский, ул.Центральная,14</w:t>
      </w:r>
    </w:p>
    <w:p w14:paraId="5F8BE44C" w14:textId="77777777" w:rsidR="00A57F0B" w:rsidRDefault="00000000">
      <w:pPr>
        <w:pStyle w:val="Standard"/>
        <w:rPr>
          <w:rFonts w:hint="eastAsia"/>
        </w:rPr>
      </w:pPr>
      <w:r>
        <w:rPr>
          <w:rFonts w:ascii="Times New Roman" w:eastAsia="Times New Roman" w:hAnsi="Times New Roman" w:cs="Times New Roman"/>
        </w:rPr>
        <w:t xml:space="preserve">ИНН 2355008500, КПП 235501001, ОГРН 1022304916259, </w:t>
      </w:r>
      <w:r>
        <w:rPr>
          <w:rFonts w:ascii="Times New Roman" w:eastAsia="Times New Roman" w:hAnsi="Times New Roman" w:cs="Times New Roman"/>
          <w:lang w:val="en-US"/>
        </w:rPr>
        <w:t>belrus</w:t>
      </w:r>
      <w:r>
        <w:rPr>
          <w:rFonts w:ascii="Times New Roman" w:eastAsia="Times New Roman" w:hAnsi="Times New Roman" w:cs="Times New Roman"/>
        </w:rPr>
        <w:t>17@</w:t>
      </w:r>
      <w:r>
        <w:rPr>
          <w:rFonts w:ascii="Times New Roman" w:eastAsia="Times New Roman" w:hAnsi="Times New Roman" w:cs="Times New Roman"/>
          <w:lang w:val="en-US"/>
        </w:rPr>
        <w:t>mail</w:t>
      </w:r>
      <w:r>
        <w:rPr>
          <w:rFonts w:ascii="Times New Roman" w:eastAsia="Times New Roman" w:hAnsi="Times New Roman" w:cs="Times New Roman"/>
        </w:rPr>
        <w:t>.</w:t>
      </w:r>
      <w:r>
        <w:rPr>
          <w:rFonts w:ascii="Times New Roman" w:eastAsia="Times New Roman" w:hAnsi="Times New Roman" w:cs="Times New Roman"/>
          <w:lang w:val="en-US"/>
        </w:rPr>
        <w:t>ru</w:t>
      </w:r>
    </w:p>
    <w:p w14:paraId="14C2151F" w14:textId="77777777" w:rsidR="00A57F0B" w:rsidRDefault="00000000">
      <w:pPr>
        <w:pStyle w:val="Standard"/>
        <w:rPr>
          <w:rFonts w:ascii="Times New Roman" w:eastAsia="Times New Roman" w:hAnsi="Times New Roman" w:cs="Times New Roman"/>
        </w:rPr>
      </w:pPr>
      <w:r>
        <w:rPr>
          <w:rFonts w:ascii="Times New Roman" w:eastAsia="Times New Roman" w:hAnsi="Times New Roman" w:cs="Times New Roman"/>
        </w:rPr>
        <w:t>Р/с 40703810947870000197, К/с 30101810400000000700</w:t>
      </w:r>
    </w:p>
    <w:p w14:paraId="74B1141C" w14:textId="77777777" w:rsidR="00A57F0B" w:rsidRDefault="00000000">
      <w:pPr>
        <w:pStyle w:val="Standard"/>
        <w:rPr>
          <w:rFonts w:ascii="Times New Roman" w:eastAsia="Times New Roman" w:hAnsi="Times New Roman" w:cs="Times New Roman"/>
        </w:rPr>
      </w:pPr>
      <w:r>
        <w:rPr>
          <w:rFonts w:ascii="Times New Roman" w:eastAsia="Times New Roman" w:hAnsi="Times New Roman" w:cs="Times New Roman"/>
        </w:rPr>
        <w:t>Филиал «Южный», ПАО «БАНК УРАЛСИБ», БИК 040349700, Тел.: (86167) 69-1-70</w:t>
      </w:r>
    </w:p>
    <w:p w14:paraId="485D6BCF" w14:textId="77777777" w:rsidR="00A57F0B" w:rsidRDefault="00A57F0B">
      <w:pPr>
        <w:pStyle w:val="Standard"/>
        <w:jc w:val="both"/>
        <w:rPr>
          <w:rFonts w:ascii="Times New Roman" w:eastAsia="Times New Roman" w:hAnsi="Times New Roman" w:cs="Times New Roman"/>
          <w:lang w:eastAsia="ar-SA"/>
        </w:rPr>
      </w:pPr>
    </w:p>
    <w:p w14:paraId="42FDC4EF" w14:textId="77777777" w:rsidR="00A57F0B" w:rsidRDefault="00A57F0B">
      <w:pPr>
        <w:pStyle w:val="Standard"/>
        <w:jc w:val="both"/>
        <w:rPr>
          <w:rFonts w:ascii="Times New Roman" w:eastAsia="Times New Roman" w:hAnsi="Times New Roman" w:cs="Times New Roman"/>
          <w:lang w:eastAsia="ar-SA"/>
        </w:rPr>
      </w:pPr>
    </w:p>
    <w:p w14:paraId="1C78CB69" w14:textId="77777777" w:rsidR="00A57F0B" w:rsidRDefault="00000000">
      <w:pPr>
        <w:pStyle w:val="Standard"/>
        <w:jc w:val="both"/>
        <w:rPr>
          <w:rFonts w:hint="eastAsia"/>
        </w:rPr>
      </w:pPr>
      <w:r>
        <w:rPr>
          <w:rFonts w:ascii="Times New Roman" w:eastAsia="Times New Roman" w:hAnsi="Times New Roman" w:cs="Times New Roman"/>
          <w:lang w:eastAsia="ar-SA"/>
        </w:rPr>
        <w:t>Директор</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t>Северин С.М.</w:t>
      </w:r>
    </w:p>
    <w:p w14:paraId="612032AA" w14:textId="77777777" w:rsidR="00A57F0B" w:rsidRDefault="00A57F0B">
      <w:pPr>
        <w:pStyle w:val="Standard"/>
        <w:jc w:val="both"/>
        <w:rPr>
          <w:rFonts w:ascii="Times New Roman" w:eastAsia="Times New Roman" w:hAnsi="Times New Roman" w:cs="Times New Roman"/>
          <w:sz w:val="20"/>
          <w:szCs w:val="20"/>
          <w:lang w:eastAsia="ar-SA"/>
        </w:rPr>
      </w:pPr>
    </w:p>
    <w:p w14:paraId="2B449474" w14:textId="77777777" w:rsidR="00A57F0B"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Сторона -2</w:t>
      </w:r>
    </w:p>
    <w:p w14:paraId="00FFE0D0" w14:textId="77777777" w:rsidR="00A57F0B"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736047A7" w14:textId="77777777" w:rsidR="00A57F0B"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4FA9C56F" w14:textId="77777777" w:rsidR="00A57F0B"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3F080AC4" w14:textId="77777777" w:rsidR="00A57F0B"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_____________________________________________________________________________________________</w:t>
      </w:r>
    </w:p>
    <w:p w14:paraId="3291DA12" w14:textId="77777777" w:rsidR="00A57F0B" w:rsidRDefault="00A57F0B">
      <w:pPr>
        <w:pStyle w:val="Standard"/>
        <w:jc w:val="both"/>
        <w:rPr>
          <w:rFonts w:ascii="Times New Roman" w:eastAsia="Times New Roman" w:hAnsi="Times New Roman" w:cs="Times New Roman"/>
          <w:sz w:val="20"/>
          <w:szCs w:val="20"/>
          <w:lang w:eastAsia="ar-SA"/>
        </w:rPr>
      </w:pPr>
    </w:p>
    <w:p w14:paraId="2067A85A" w14:textId="77777777" w:rsidR="00A57F0B" w:rsidRDefault="00A57F0B">
      <w:pPr>
        <w:pStyle w:val="Standard"/>
        <w:jc w:val="both"/>
        <w:rPr>
          <w:rFonts w:ascii="Times New Roman" w:eastAsia="Times New Roman" w:hAnsi="Times New Roman" w:cs="Times New Roman"/>
          <w:sz w:val="20"/>
          <w:szCs w:val="20"/>
          <w:lang w:eastAsia="ar-SA"/>
        </w:rPr>
      </w:pPr>
    </w:p>
    <w:p w14:paraId="43B246EF" w14:textId="77777777" w:rsidR="00A57F0B" w:rsidRDefault="00000000">
      <w:pPr>
        <w:pStyle w:val="Standard"/>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________________________</w:t>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r>
      <w:r>
        <w:rPr>
          <w:rFonts w:ascii="Times New Roman" w:eastAsia="Times New Roman" w:hAnsi="Times New Roman" w:cs="Times New Roman"/>
          <w:sz w:val="20"/>
          <w:szCs w:val="20"/>
          <w:lang w:eastAsia="ar-SA"/>
        </w:rPr>
        <w:tab/>
        <w:t>_____________________</w:t>
      </w:r>
    </w:p>
    <w:p w14:paraId="2958082E" w14:textId="77777777" w:rsidR="00A57F0B" w:rsidRDefault="00A57F0B">
      <w:pPr>
        <w:pStyle w:val="Standard"/>
        <w:jc w:val="both"/>
        <w:rPr>
          <w:rFonts w:ascii="Times New Roman" w:eastAsia="Times New Roman" w:hAnsi="Times New Roman" w:cs="Times New Roman"/>
          <w:sz w:val="20"/>
          <w:szCs w:val="20"/>
          <w:lang w:eastAsia="ar-SA"/>
        </w:rPr>
      </w:pPr>
    </w:p>
    <w:p w14:paraId="313E9FE2" w14:textId="77777777" w:rsidR="00A57F0B" w:rsidRDefault="00A57F0B">
      <w:pPr>
        <w:pStyle w:val="Standard"/>
        <w:suppressAutoHyphens w:val="0"/>
        <w:jc w:val="center"/>
        <w:rPr>
          <w:rFonts w:ascii="Times New Roman" w:eastAsia="Times New Roman" w:hAnsi="Times New Roman" w:cs="Times New Roman"/>
          <w:lang w:eastAsia="ru-RU"/>
        </w:rPr>
      </w:pPr>
    </w:p>
    <w:p w14:paraId="4A886C67" w14:textId="77777777" w:rsidR="00A57F0B" w:rsidRDefault="00A57F0B">
      <w:pPr>
        <w:pStyle w:val="Standard"/>
        <w:suppressAutoHyphens w:val="0"/>
        <w:jc w:val="center"/>
        <w:rPr>
          <w:rFonts w:ascii="Times New Roman" w:eastAsia="Times New Roman" w:hAnsi="Times New Roman" w:cs="Times New Roman"/>
          <w:lang w:eastAsia="ru-RU"/>
        </w:rPr>
      </w:pPr>
    </w:p>
    <w:p w14:paraId="6EB39A4F" w14:textId="77777777" w:rsidR="00A57F0B" w:rsidRDefault="00A57F0B">
      <w:pPr>
        <w:pStyle w:val="Standard"/>
        <w:suppressAutoHyphens w:val="0"/>
        <w:jc w:val="center"/>
        <w:rPr>
          <w:rFonts w:ascii="Times New Roman" w:eastAsia="Times New Roman" w:hAnsi="Times New Roman" w:cs="Times New Roman"/>
          <w:lang w:eastAsia="ru-RU"/>
        </w:rPr>
      </w:pPr>
    </w:p>
    <w:sectPr w:rsidR="00A57F0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B95B" w14:textId="77777777" w:rsidR="00ED3AAC" w:rsidRDefault="00ED3AAC">
      <w:pPr>
        <w:rPr>
          <w:rFonts w:hint="eastAsia"/>
        </w:rPr>
      </w:pPr>
      <w:r>
        <w:separator/>
      </w:r>
    </w:p>
  </w:endnote>
  <w:endnote w:type="continuationSeparator" w:id="0">
    <w:p w14:paraId="5B8CFED5" w14:textId="77777777" w:rsidR="00ED3AAC" w:rsidRDefault="00ED3A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imes-Roman;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53C34" w14:textId="77777777" w:rsidR="00ED3AAC" w:rsidRDefault="00ED3AAC">
      <w:pPr>
        <w:rPr>
          <w:rFonts w:hint="eastAsia"/>
        </w:rPr>
      </w:pPr>
      <w:r>
        <w:rPr>
          <w:color w:val="000000"/>
        </w:rPr>
        <w:separator/>
      </w:r>
    </w:p>
  </w:footnote>
  <w:footnote w:type="continuationSeparator" w:id="0">
    <w:p w14:paraId="59928DB3" w14:textId="77777777" w:rsidR="00ED3AAC" w:rsidRDefault="00ED3A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B55"/>
    <w:multiLevelType w:val="multilevel"/>
    <w:tmpl w:val="4B9C1D7C"/>
    <w:styleLink w:val="WWNum3"/>
    <w:lvl w:ilvl="0">
      <w:start w:val="1"/>
      <w:numFmt w:val="decimal"/>
      <w:lvlText w:val="%1."/>
      <w:lvlJc w:val="left"/>
      <w:pPr>
        <w:ind w:left="1377" w:hanging="810"/>
      </w:pPr>
      <w:rPr>
        <w:b w:val="0"/>
        <w:color w:val="auto"/>
        <w:sz w:val="24"/>
        <w:szCs w:val="24"/>
      </w:rPr>
    </w:lvl>
    <w:lvl w:ilvl="1">
      <w:numFmt w:val="bullet"/>
      <w:lvlText w:val="-"/>
      <w:lvlJc w:val="left"/>
      <w:pPr>
        <w:ind w:left="1211" w:hanging="360"/>
      </w:pPr>
      <w:rPr>
        <w:rFonts w:ascii="Courier New" w:hAnsi="Courier New" w:cs="Courier New"/>
        <w:color w:val="auto"/>
      </w:rPr>
    </w:lvl>
    <w:lvl w:ilvl="2">
      <w:start w:val="1"/>
      <w:numFmt w:val="decimal"/>
      <w:lvlText w:val="%1.%2.%3."/>
      <w:lvlJc w:val="left"/>
      <w:pPr>
        <w:ind w:left="1287" w:hanging="720"/>
      </w:pPr>
      <w:rPr>
        <w:color w:val="auto"/>
      </w:rPr>
    </w:lvl>
    <w:lvl w:ilvl="3">
      <w:start w:val="1"/>
      <w:numFmt w:val="decimal"/>
      <w:lvlText w:val="%1.%2.%3.%4."/>
      <w:lvlJc w:val="left"/>
      <w:pPr>
        <w:ind w:left="1287" w:hanging="720"/>
      </w:pPr>
    </w:lvl>
    <w:lvl w:ilvl="4">
      <w:start w:val="1"/>
      <w:numFmt w:val="decimal"/>
      <w:lvlText w:val="%5."/>
      <w:lvlJc w:val="left"/>
      <w:pPr>
        <w:ind w:left="1647" w:hanging="1080"/>
      </w:pPr>
    </w:lvl>
    <w:lvl w:ilvl="5">
      <w:start w:val="1"/>
      <w:numFmt w:val="decimal"/>
      <w:lvlText w:val="%6."/>
      <w:lvlJc w:val="left"/>
      <w:pPr>
        <w:ind w:left="1647" w:hanging="1080"/>
      </w:pPr>
    </w:lvl>
    <w:lvl w:ilvl="6">
      <w:start w:val="1"/>
      <w:numFmt w:val="decimal"/>
      <w:lvlText w:val="%7."/>
      <w:lvlJc w:val="left"/>
      <w:pPr>
        <w:ind w:left="2007" w:hanging="1440"/>
      </w:pPr>
    </w:lvl>
    <w:lvl w:ilvl="7">
      <w:start w:val="1"/>
      <w:numFmt w:val="decimal"/>
      <w:lvlText w:val="%8."/>
      <w:lvlJc w:val="left"/>
      <w:pPr>
        <w:ind w:left="2007" w:hanging="1440"/>
      </w:pPr>
    </w:lvl>
    <w:lvl w:ilvl="8">
      <w:start w:val="1"/>
      <w:numFmt w:val="decimal"/>
      <w:lvlText w:val="%9."/>
      <w:lvlJc w:val="left"/>
      <w:pPr>
        <w:ind w:left="2367" w:hanging="1800"/>
      </w:pPr>
    </w:lvl>
  </w:abstractNum>
  <w:abstractNum w:abstractNumId="1" w15:restartNumberingAfterBreak="0">
    <w:nsid w:val="0EB974B5"/>
    <w:multiLevelType w:val="multilevel"/>
    <w:tmpl w:val="4002E0E4"/>
    <w:styleLink w:val="WWNum4"/>
    <w:lvl w:ilvl="0">
      <w:start w:val="1"/>
      <w:numFmt w:val="decimal"/>
      <w:lvlText w:val="%1."/>
      <w:lvlJc w:val="left"/>
      <w:pPr>
        <w:ind w:left="720" w:hanging="360"/>
      </w:pPr>
    </w:lvl>
    <w:lvl w:ilvl="1">
      <w:start w:val="5"/>
      <w:numFmt w:val="decimal"/>
      <w:lvlText w:val="%1.%2."/>
      <w:lvlJc w:val="left"/>
      <w:pPr>
        <w:ind w:left="703" w:hanging="420"/>
      </w:pPr>
    </w:lvl>
    <w:lvl w:ilvl="2">
      <w:start w:val="1"/>
      <w:numFmt w:val="decimal"/>
      <w:lvlText w:val="%1.%2.%3."/>
      <w:lvlJc w:val="left"/>
      <w:pPr>
        <w:ind w:left="1560" w:hanging="720"/>
      </w:pPr>
    </w:lvl>
    <w:lvl w:ilvl="3">
      <w:start w:val="1"/>
      <w:numFmt w:val="decimal"/>
      <w:lvlText w:val="%1.%2.%3.%4."/>
      <w:lvlJc w:val="left"/>
      <w:pPr>
        <w:ind w:left="1800" w:hanging="720"/>
      </w:pPr>
    </w:lvl>
    <w:lvl w:ilvl="4">
      <w:start w:val="1"/>
      <w:numFmt w:val="decimal"/>
      <w:lvlText w:val="%5."/>
      <w:lvlJc w:val="left"/>
      <w:pPr>
        <w:ind w:left="2400" w:hanging="1080"/>
      </w:pPr>
    </w:lvl>
    <w:lvl w:ilvl="5">
      <w:start w:val="1"/>
      <w:numFmt w:val="decimal"/>
      <w:lvlText w:val="%6."/>
      <w:lvlJc w:val="left"/>
      <w:pPr>
        <w:ind w:left="2640" w:hanging="1080"/>
      </w:pPr>
    </w:lvl>
    <w:lvl w:ilvl="6">
      <w:start w:val="1"/>
      <w:numFmt w:val="decimal"/>
      <w:lvlText w:val="%7."/>
      <w:lvlJc w:val="left"/>
      <w:pPr>
        <w:ind w:left="3240" w:hanging="1440"/>
      </w:pPr>
    </w:lvl>
    <w:lvl w:ilvl="7">
      <w:start w:val="1"/>
      <w:numFmt w:val="decimal"/>
      <w:lvlText w:val="%8."/>
      <w:lvlJc w:val="left"/>
      <w:pPr>
        <w:ind w:left="3480" w:hanging="1440"/>
      </w:pPr>
    </w:lvl>
    <w:lvl w:ilvl="8">
      <w:start w:val="1"/>
      <w:numFmt w:val="decimal"/>
      <w:lvlText w:val="%9."/>
      <w:lvlJc w:val="left"/>
      <w:pPr>
        <w:ind w:left="4080" w:hanging="1800"/>
      </w:pPr>
    </w:lvl>
  </w:abstractNum>
  <w:abstractNum w:abstractNumId="2" w15:restartNumberingAfterBreak="0">
    <w:nsid w:val="13F84DE0"/>
    <w:multiLevelType w:val="multilevel"/>
    <w:tmpl w:val="C3065828"/>
    <w:styleLink w:val="WWNum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3F4573FE"/>
    <w:multiLevelType w:val="multilevel"/>
    <w:tmpl w:val="54ACA32A"/>
    <w:styleLink w:val="WWNum2"/>
    <w:lvl w:ilvl="0">
      <w:start w:val="1"/>
      <w:numFmt w:val="decimal"/>
      <w:lvlText w:val="%1."/>
      <w:lvlJc w:val="left"/>
      <w:pPr>
        <w:ind w:left="1377" w:hanging="810"/>
      </w:pPr>
      <w:rPr>
        <w:rFonts w:ascii="Times New Roman" w:hAnsi="Times New Roman"/>
        <w:b w:val="0"/>
        <w:color w:val="auto"/>
        <w:sz w:val="24"/>
        <w:szCs w:val="24"/>
      </w:rPr>
    </w:lvl>
    <w:lvl w:ilvl="1">
      <w:start w:val="1"/>
      <w:numFmt w:val="none"/>
      <w:suff w:val="nothing"/>
      <w:lvlText w:val="%2"/>
      <w:lvlJc w:val="left"/>
    </w:lvl>
    <w:lvl w:ilvl="2">
      <w:start w:val="1"/>
      <w:numFmt w:val="decimal"/>
      <w:lvlText w:val="%1.%2.%3."/>
      <w:lvlJc w:val="left"/>
      <w:pPr>
        <w:ind w:left="1287" w:hanging="720"/>
      </w:pPr>
      <w:rPr>
        <w:rFonts w:ascii="Times New Roman" w:hAnsi="Times New Roman"/>
        <w:b w:val="0"/>
        <w:color w:val="auto"/>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670755B0"/>
    <w:multiLevelType w:val="multilevel"/>
    <w:tmpl w:val="215E5FFE"/>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77082EC0"/>
    <w:multiLevelType w:val="multilevel"/>
    <w:tmpl w:val="74626AD6"/>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750004861">
    <w:abstractNumId w:val="2"/>
  </w:num>
  <w:num w:numId="2" w16cid:durableId="389041160">
    <w:abstractNumId w:val="3"/>
  </w:num>
  <w:num w:numId="3" w16cid:durableId="580213931">
    <w:abstractNumId w:val="1"/>
  </w:num>
  <w:num w:numId="4" w16cid:durableId="56245398">
    <w:abstractNumId w:val="4"/>
  </w:num>
  <w:num w:numId="5" w16cid:durableId="1144009080">
    <w:abstractNumId w:val="0"/>
  </w:num>
  <w:num w:numId="6" w16cid:durableId="2118018811">
    <w:abstractNumId w:val="5"/>
  </w:num>
  <w:num w:numId="7" w16cid:durableId="22944748">
    <w:abstractNumId w:val="1"/>
    <w:lvlOverride w:ilvl="0">
      <w:startOverride w:val="1"/>
    </w:lvlOverride>
  </w:num>
  <w:num w:numId="8" w16cid:durableId="82235280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57F0B"/>
    <w:rsid w:val="0007317F"/>
    <w:rsid w:val="006F62E6"/>
    <w:rsid w:val="00A57F0B"/>
    <w:rsid w:val="00ED3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C34E"/>
  <w15:docId w15:val="{B3150C02-9BE4-4884-A6F4-A2C3CD9C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3">
    <w:name w:val="heading 3"/>
    <w:basedOn w:val="Standard"/>
    <w:next w:val="Standard"/>
    <w:uiPriority w:val="9"/>
    <w:semiHidden/>
    <w:unhideWhenUsed/>
    <w:qFormat/>
    <w:pPr>
      <w:keepNext/>
      <w:spacing w:before="240" w:after="60"/>
      <w:outlineLvl w:val="2"/>
    </w:pPr>
    <w:rPr>
      <w:rFonts w:ascii="Arial" w:eastAsia="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21">
    <w:name w:val="Основной текст 21"/>
    <w:basedOn w:val="Standard"/>
    <w:pPr>
      <w:spacing w:after="120" w:line="480" w:lineRule="auto"/>
    </w:pPr>
  </w:style>
  <w:style w:type="paragraph" w:customStyle="1" w:styleId="Standarduser">
    <w:name w:val="Standard (user)"/>
    <w:pPr>
      <w:suppressAutoHyphens/>
    </w:pPr>
  </w:style>
  <w:style w:type="paragraph" w:customStyle="1" w:styleId="TableContents">
    <w:name w:val="Table Contents"/>
    <w:basedOn w:val="Standard"/>
    <w:pPr>
      <w:widowControl w:val="0"/>
      <w:suppressLineNumbers/>
    </w:pPr>
  </w:style>
  <w:style w:type="paragraph" w:styleId="a5">
    <w:name w:val="List Paragraph"/>
    <w:basedOn w:val="Standard"/>
    <w:pPr>
      <w:spacing w:after="200" w:line="276" w:lineRule="auto"/>
      <w:ind w:left="720"/>
    </w:pPr>
    <w:rPr>
      <w:rFonts w:ascii="Calibri" w:eastAsia="Calibri" w:hAnsi="Calibri" w:cs="Calibri"/>
      <w:sz w:val="22"/>
      <w:szCs w:val="22"/>
      <w:lang w:eastAsia="en-US"/>
    </w:rPr>
  </w:style>
  <w:style w:type="paragraph" w:customStyle="1" w:styleId="ConsNonformat">
    <w:name w:val="ConsNonformat"/>
    <w:pPr>
      <w:widowControl w:val="0"/>
      <w:suppressAutoHyphens/>
    </w:pPr>
    <w:rPr>
      <w:rFonts w:ascii="Courier New" w:eastAsia="Arial" w:hAnsi="Courier New" w:cs="Courier New"/>
      <w:kern w:val="0"/>
      <w:sz w:val="20"/>
      <w:szCs w:val="20"/>
      <w:lang w:bidi="ar-SA"/>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a"/>
    <w:pPr>
      <w:tabs>
        <w:tab w:val="center" w:pos="4677"/>
        <w:tab w:val="right" w:pos="9355"/>
      </w:tabs>
      <w:suppressAutoHyphens w:val="0"/>
      <w:textAlignment w:val="auto"/>
    </w:pPr>
    <w:rPr>
      <w:rFonts w:ascii="Times New Roman" w:eastAsia="Times New Roman" w:hAnsi="Times New Roman" w:cs="Times New Roman"/>
      <w:kern w:val="0"/>
      <w:lang w:eastAsia="ru-RU" w:bidi="ar-SA"/>
    </w:rPr>
  </w:style>
  <w:style w:type="character" w:customStyle="1" w:styleId="ListLabel3">
    <w:name w:val="ListLabel 3"/>
    <w:rPr>
      <w:rFonts w:ascii="Times New Roman" w:eastAsia="Times New Roman" w:hAnsi="Times New Roman" w:cs="Times New Roman"/>
      <w:b w:val="0"/>
      <w:color w:val="auto"/>
      <w:sz w:val="24"/>
      <w:szCs w:val="24"/>
    </w:rPr>
  </w:style>
  <w:style w:type="character" w:customStyle="1" w:styleId="ListLabel4">
    <w:name w:val="ListLabel 4"/>
    <w:rPr>
      <w:rFonts w:ascii="Times New Roman" w:eastAsia="Times New Roman" w:hAnsi="Times New Roman" w:cs="Times New Roman"/>
      <w:b w:val="0"/>
      <w:color w:val="auto"/>
    </w:rPr>
  </w:style>
  <w:style w:type="character" w:customStyle="1" w:styleId="apple-converted-space">
    <w:name w:val="apple-converted-space"/>
    <w:basedOn w:val="a0"/>
  </w:style>
  <w:style w:type="character" w:customStyle="1" w:styleId="a7">
    <w:name w:val="Нижний колонтитул Знак"/>
    <w:basedOn w:val="a0"/>
    <w:rPr>
      <w:rFonts w:ascii="Times New Roman" w:eastAsia="Times New Roman" w:hAnsi="Times New Roman" w:cs="Times New Roman"/>
      <w:kern w:val="0"/>
      <w:lang w:eastAsia="ru-RU" w:bidi="ar-SA"/>
    </w:rPr>
  </w:style>
  <w:style w:type="character" w:customStyle="1" w:styleId="Internetlink">
    <w:name w:val="Internet link"/>
    <w:rPr>
      <w:color w:val="000080"/>
      <w:u w:val="single"/>
    </w:rPr>
  </w:style>
  <w:style w:type="numbering" w:customStyle="1" w:styleId="WWNum6">
    <w:name w:val="WWNum6"/>
    <w:basedOn w:val="a2"/>
    <w:pPr>
      <w:numPr>
        <w:numId w:val="1"/>
      </w:numPr>
    </w:pPr>
  </w:style>
  <w:style w:type="numbering" w:customStyle="1" w:styleId="WWNum2">
    <w:name w:val="WWNum2"/>
    <w:basedOn w:val="a2"/>
    <w:pPr>
      <w:numPr>
        <w:numId w:val="2"/>
      </w:numPr>
    </w:pPr>
  </w:style>
  <w:style w:type="numbering" w:customStyle="1" w:styleId="WWNum4">
    <w:name w:val="WWNum4"/>
    <w:basedOn w:val="a2"/>
    <w:pPr>
      <w:numPr>
        <w:numId w:val="3"/>
      </w:numPr>
    </w:pPr>
  </w:style>
  <w:style w:type="numbering" w:customStyle="1" w:styleId="WWNum1">
    <w:name w:val="WWNum1"/>
    <w:basedOn w:val="a2"/>
    <w:pPr>
      <w:numPr>
        <w:numId w:val="4"/>
      </w:numPr>
    </w:pPr>
  </w:style>
  <w:style w:type="numbering" w:customStyle="1" w:styleId="WWNum3">
    <w:name w:val="WWNum3"/>
    <w:basedOn w:val="a2"/>
    <w:pPr>
      <w:numPr>
        <w:numId w:val="5"/>
      </w:numPr>
    </w:pPr>
  </w:style>
  <w:style w:type="numbering" w:customStyle="1" w:styleId="WWNum5">
    <w:name w:val="WWNum5"/>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2295&amp;date=01.11.2021&amp;dst=100015&amp;field=134" TargetMode="External"/><Relationship Id="rId13" Type="http://schemas.openxmlformats.org/officeDocument/2006/relationships/hyperlink" Target="https://login.consultant.ru/link/?req=doc&amp;base=PAP&amp;n=6397&amp;date=01.11.2021" TargetMode="External"/><Relationship Id="rId18" Type="http://schemas.openxmlformats.org/officeDocument/2006/relationships/hyperlink" Target="https://login.consultant.ru/link/?req=doc&amp;base=PAP&amp;n=6397&amp;date=01.11.20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PAP&amp;n=58552&amp;date=01.11.2021" TargetMode="External"/><Relationship Id="rId7" Type="http://schemas.openxmlformats.org/officeDocument/2006/relationships/hyperlink" Target="https://login.consultant.ru/link/?req=doc&amp;base=LAW&amp;n=357130&amp;date=01.11.2021" TargetMode="External"/><Relationship Id="rId12" Type="http://schemas.openxmlformats.org/officeDocument/2006/relationships/hyperlink" Target="https://login.consultant.ru/link/?req=doc&amp;base=PAP&amp;n=58549&amp;date=01.11.2021" TargetMode="External"/><Relationship Id="rId17" Type="http://schemas.openxmlformats.org/officeDocument/2006/relationships/hyperlink" Target="https://login.consultant.ru/link/?req=doc&amp;base=PAP&amp;n=6397&amp;date=01.11.2021" TargetMode="External"/><Relationship Id="rId25" Type="http://schemas.openxmlformats.org/officeDocument/2006/relationships/hyperlink" Target="mailto:belrus17@mail.ru" TargetMode="External"/><Relationship Id="rId2" Type="http://schemas.openxmlformats.org/officeDocument/2006/relationships/styles" Target="styles.xml"/><Relationship Id="rId16" Type="http://schemas.openxmlformats.org/officeDocument/2006/relationships/hyperlink" Target="https://login.consultant.ru/link/?req=doc&amp;base=PAP&amp;n=6397&amp;date=01.11.2021" TargetMode="External"/><Relationship Id="rId20" Type="http://schemas.openxmlformats.org/officeDocument/2006/relationships/hyperlink" Target="https://login.consultant.ru/link/?req=doc&amp;base=PAP&amp;n=58552&amp;date=01.11.2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PAP&amp;n=6397&amp;date=01.11.2021" TargetMode="External"/><Relationship Id="rId24" Type="http://schemas.openxmlformats.org/officeDocument/2006/relationships/hyperlink" Target="https://login.consultant.ru/link/?req=doc&amp;base=LAW&amp;n=388923&amp;date=01.11.2021&amp;dst=100205&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PAP&amp;n=6397&amp;date=01.11.2021" TargetMode="External"/><Relationship Id="rId23" Type="http://schemas.openxmlformats.org/officeDocument/2006/relationships/hyperlink" Target="https://login.consultant.ru/link/?req=doc&amp;base=LAW&amp;n=388534&amp;date=01.11.2021&amp;dst=10846&amp;field=134" TargetMode="External"/><Relationship Id="rId10" Type="http://schemas.openxmlformats.org/officeDocument/2006/relationships/hyperlink" Target="mailto:gamma.torgi@bk.ru" TargetMode="External"/><Relationship Id="rId19" Type="http://schemas.openxmlformats.org/officeDocument/2006/relationships/hyperlink" Target="https://login.consultant.ru/link/?req=doc&amp;base=PAP&amp;n=58552&amp;date=01.11.2021" TargetMode="External"/><Relationship Id="rId4" Type="http://schemas.openxmlformats.org/officeDocument/2006/relationships/webSettings" Target="webSettings.xml"/><Relationship Id="rId9" Type="http://schemas.openxmlformats.org/officeDocument/2006/relationships/hyperlink" Target="https://login.consultant.ru/link/?req=doc&amp;base=PAP&amp;n=5830&amp;date=01.11.2021" TargetMode="External"/><Relationship Id="rId14" Type="http://schemas.openxmlformats.org/officeDocument/2006/relationships/hyperlink" Target="https://login.consultant.ru/link/?req=doc&amp;base=PAP&amp;n=6397&amp;date=01.11.2021&amp;dst=100002&amp;field=134" TargetMode="External"/><Relationship Id="rId22" Type="http://schemas.openxmlformats.org/officeDocument/2006/relationships/hyperlink" Target="https://login.consultant.ru/link/?req=doc&amp;base=PAP&amp;n=58552&amp;date=01.11.2021"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3455</Words>
  <Characters>19694</Characters>
  <Application>Microsoft Office Word</Application>
  <DocSecurity>0</DocSecurity>
  <Lines>164</Lines>
  <Paragraphs>46</Paragraphs>
  <ScaleCrop>false</ScaleCrop>
  <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Корчагина Зарема Грузбиевна</dc:creator>
  <cp:lastModifiedBy>ОтделКадров2</cp:lastModifiedBy>
  <cp:revision>2</cp:revision>
  <cp:lastPrinted>2026-07-08T11:16:00Z</cp:lastPrinted>
  <dcterms:created xsi:type="dcterms:W3CDTF">2026-07-09T09:12:00Z</dcterms:created>
  <dcterms:modified xsi:type="dcterms:W3CDTF">2026-07-09T09:12:00Z</dcterms:modified>
</cp:coreProperties>
</file>